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473" w:rsidRPr="000F2DFF" w:rsidRDefault="00516FDE" w:rsidP="000F2DFF">
      <w:pPr>
        <w:rPr>
          <w:rStyle w:val="Hypertextovprepojenie"/>
          <w:i/>
          <w:iCs/>
          <w:color w:val="auto"/>
          <w:u w:val="none"/>
          <w:lang w:val="en-GB"/>
        </w:rPr>
      </w:pPr>
      <w:r>
        <w:rPr>
          <w:lang w:bidi="en-US"/>
        </w:rPr>
        <w:t>By submitting my request in the contact form, I confirm to the Controller that I am 16 years old and that I consent to the processing of the following personal data: name, surname, e-mail, telephone number (hereinafter referred to as “</w:t>
      </w:r>
      <w:r>
        <w:rPr>
          <w:b/>
          <w:lang w:bidi="en-US"/>
        </w:rPr>
        <w:t>Personal Data</w:t>
      </w:r>
      <w:r>
        <w:rPr>
          <w:lang w:bidi="en-US"/>
        </w:rPr>
        <w:t>”), which are complete, true, correct and up-to-date,</w:t>
      </w:r>
      <w:r w:rsidR="005A0611">
        <w:rPr>
          <w:lang w:bidi="en-US"/>
        </w:rPr>
        <w:t xml:space="preserve"> </w:t>
      </w:r>
      <w:r w:rsidR="005A0611">
        <w:rPr>
          <w:lang w:eastAsia="sk-SK"/>
        </w:rPr>
        <w:t xml:space="preserve">Pribina house, s.r.o., </w:t>
      </w:r>
      <w:r w:rsidR="005A0611">
        <w:rPr>
          <w:lang w:bidi="en-US"/>
        </w:rPr>
        <w:t xml:space="preserve">with registered office at </w:t>
      </w:r>
      <w:r w:rsidR="005A0611">
        <w:rPr>
          <w:lang w:eastAsia="sk-SK"/>
        </w:rPr>
        <w:t>Dvořákovo nábrežie  10, 811 02 Bratislava,</w:t>
      </w:r>
      <w:r w:rsidR="005A0611">
        <w:rPr>
          <w:lang w:bidi="en-US"/>
        </w:rPr>
        <w:t xml:space="preserve"> ID : </w:t>
      </w:r>
      <w:r w:rsidR="005A0611">
        <w:rPr>
          <w:lang w:eastAsia="sk-SK"/>
        </w:rPr>
        <w:t xml:space="preserve">46 967 745, </w:t>
      </w:r>
      <w:r w:rsidR="005A0611">
        <w:rPr>
          <w:lang w:bidi="en-US"/>
        </w:rPr>
        <w:t>registered in:  The Commercial Register of the Bratislava I District Court, Section: Sa, File No.</w:t>
      </w:r>
      <w:r w:rsidR="005A0611">
        <w:rPr>
          <w:lang w:eastAsia="sk-SK"/>
        </w:rPr>
        <w:t xml:space="preserve"> 86709/B (</w:t>
      </w:r>
      <w:r w:rsidR="005A0611">
        <w:rPr>
          <w:lang w:bidi="en-US"/>
        </w:rPr>
        <w:t xml:space="preserve">hereinafter referred to </w:t>
      </w:r>
      <w:r w:rsidR="005A0611">
        <w:rPr>
          <w:lang w:eastAsia="sk-SK"/>
        </w:rPr>
        <w:t>„Pribina house“) and</w:t>
      </w:r>
      <w:r>
        <w:rPr>
          <w:lang w:bidi="en-US"/>
        </w:rPr>
        <w:t xml:space="preserve"> J &amp; T REAL ESTATE, a.s. with registered office at Dvorakovo nábrežie 10, 811 02 Bratislava, ID 35 712 155, registered in:  The Commercial Register of the Bratislava I District Court, Section: Sa, File No. 1352/B (hereinafter referred to “J &amp; T  REAL ESTATE”), as the Controller. I consent to the processing of Personal Data for the purpose of the contact form, which includes the provision of quality business and information services by the Controllers by responding to the requirements and requests of the Data Subject entered in the contact form. </w:t>
      </w:r>
      <w:r>
        <w:rPr>
          <w:b/>
          <w:lang w:bidi="en-US"/>
        </w:rPr>
        <w:t xml:space="preserve">I am aware that the legal basis for the processing of Personal Data for that purpose is my consent. </w:t>
      </w:r>
      <w:r>
        <w:rPr>
          <w:lang w:bidi="en-US"/>
        </w:rPr>
        <w:t>This consent is granted for the period from its granting to the Controller’s response to the request sent through the contact form</w:t>
      </w:r>
      <w:r w:rsidRPr="000F2DFF">
        <w:rPr>
          <w:lang w:bidi="en-US"/>
        </w:rPr>
        <w:t>.</w:t>
      </w:r>
      <w:r w:rsidR="000F2DFF" w:rsidRPr="000F2DFF">
        <w:rPr>
          <w:iCs/>
          <w:lang w:val="en-GB"/>
        </w:rPr>
        <w:t xml:space="preserve"> </w:t>
      </w:r>
      <w:r w:rsidR="000F2DFF" w:rsidRPr="000F2DFF">
        <w:rPr>
          <w:iCs/>
          <w:lang w:val="en-GB"/>
        </w:rPr>
        <w:t>Personal data will be processed only for the period necessary to fulfil the purpose of the processing thereof, but at the longest for the above-mentioned period of consent. Withdrawal of consent will not be penalized in any way by the Operator. Withdrawal of consent shall not affect the processing of the personal data of the affected person by the Operator in the event that the Operator processes the personal data of the affected person on the basis of another legal basis as defined in Article 6 para. 1 regulations and provisions of Sec. 13 of the Act.</w:t>
      </w:r>
      <w:r w:rsidR="00BF481B">
        <w:rPr>
          <w:iCs/>
          <w:lang w:val="en-GB"/>
        </w:rPr>
        <w:t xml:space="preserve"> </w:t>
      </w:r>
      <w:bookmarkStart w:id="0" w:name="_GoBack"/>
      <w:bookmarkEnd w:id="0"/>
      <w:r w:rsidRPr="000F2DFF">
        <w:rPr>
          <w:lang w:bidi="en-US"/>
        </w:rPr>
        <w:t>I</w:t>
      </w:r>
      <w:r>
        <w:rPr>
          <w:lang w:bidi="en-US"/>
        </w:rPr>
        <w:t xml:space="preserve"> hereby acknowledge that Personal Data will be provided to the following recipients: (i) J &amp; T SERVICES, a.s., with its registered office at Dvořákovo nábrežie 8, 811 02 Bratislava, ID: 46 293 329, registered in: The Commercial Register of the Bratislava I District Court, Section: Sro, File No.: 75888/B; (ii) J&amp;T SERVICES ČR, a.s., with its registered office at Pobřežní 297/14, 186 00 Prague 8, ID: 281 68 305, registered in: Commercial Register of the Municipal Court in Prague, Section: B, File Number: 12445; I hereby declare that I have been provided with all the information and, at the same time, I have been informed and I am aware of my rights in accordance with applicable and effective legislation governing the protection of personal data, including: (i) the right to request access to Personal Data from J &amp; T REAL ESTATE; (ii) the right to modify Personal Data; (iii) the right to delete Personal Data; (iv) the right to limit the processing of Personal Data; (v) the right to object to the processing of Personal Data; (vi) the right to the portability of Personal Data, as well as (vii) the right to submit a proposal for the opening of the procedure for the protection of personal data at the Office for Personal Data Protection of the Slovak Republic. </w:t>
      </w:r>
      <w:r>
        <w:rPr>
          <w:b/>
          <w:lang w:bidi="en-US"/>
        </w:rPr>
        <w:t xml:space="preserve">As the Data Subject, I hereby declare that I give my consent freely, voluntarily and seriously, and I am aware that I can revoke consent to the processing of Personal Data at any time, for example in the following ways: through the telephone line at following telephone number: +421 </w:t>
      </w:r>
      <w:r w:rsidR="00FD1788">
        <w:rPr>
          <w:b/>
          <w:lang w:bidi="en-US"/>
        </w:rPr>
        <w:t>2 5941 8200; through email: unsubscribe</w:t>
      </w:r>
      <w:r>
        <w:rPr>
          <w:b/>
          <w:lang w:bidi="en-US"/>
        </w:rPr>
        <w:t>@jtre.sk; or by post, at the address of registered office of J &amp; T REAL ESTATE, at the following address: Dvořákovo nábrežie 10, 811 02 Bratislava.</w:t>
      </w:r>
      <w:r>
        <w:rPr>
          <w:lang w:bidi="en-US"/>
        </w:rPr>
        <w:t xml:space="preserve"> </w:t>
      </w:r>
      <w:r>
        <w:rPr>
          <w:b/>
          <w:lang w:bidi="en-US"/>
        </w:rPr>
        <w:t xml:space="preserve">I hereby confirm that I am aware that the revoking of consent does not affect the legality of the processing of Personal Data based on consent prior to its revoking. </w:t>
      </w:r>
    </w:p>
    <w:p w:rsidR="00140473" w:rsidRPr="000C5CB4" w:rsidRDefault="00140473" w:rsidP="00C274B6">
      <w:pPr>
        <w:jc w:val="center"/>
        <w:rPr>
          <w:b/>
        </w:rPr>
      </w:pPr>
    </w:p>
    <w:p w:rsidR="00140473" w:rsidRDefault="00140473" w:rsidP="00C274B6">
      <w:pPr>
        <w:jc w:val="center"/>
        <w:rPr>
          <w:b/>
        </w:rPr>
      </w:pPr>
    </w:p>
    <w:p w:rsidR="00516FDE" w:rsidRDefault="00516FDE" w:rsidP="00C274B6">
      <w:pPr>
        <w:jc w:val="center"/>
        <w:rPr>
          <w:b/>
        </w:rPr>
      </w:pPr>
    </w:p>
    <w:p w:rsidR="00516FDE" w:rsidRDefault="00516FDE" w:rsidP="00C274B6">
      <w:pPr>
        <w:jc w:val="center"/>
        <w:rPr>
          <w:b/>
        </w:rPr>
      </w:pPr>
    </w:p>
    <w:p w:rsidR="00F31B15" w:rsidRDefault="00F31B15" w:rsidP="00C274B6">
      <w:pPr>
        <w:jc w:val="center"/>
        <w:rPr>
          <w:b/>
        </w:rPr>
      </w:pPr>
    </w:p>
    <w:p w:rsidR="00F31B15" w:rsidRDefault="00F31B15" w:rsidP="00C274B6">
      <w:pPr>
        <w:jc w:val="center"/>
        <w:rPr>
          <w:b/>
        </w:rPr>
      </w:pPr>
    </w:p>
    <w:p w:rsidR="00F31B15" w:rsidRDefault="00F31B15" w:rsidP="00C274B6">
      <w:pPr>
        <w:jc w:val="center"/>
        <w:rPr>
          <w:b/>
        </w:rPr>
      </w:pPr>
    </w:p>
    <w:p w:rsidR="00F31B15" w:rsidRDefault="00F31B15" w:rsidP="00C274B6">
      <w:pPr>
        <w:jc w:val="center"/>
        <w:rPr>
          <w:b/>
        </w:rPr>
      </w:pPr>
    </w:p>
    <w:p w:rsidR="00F31B15" w:rsidRDefault="00F31B15" w:rsidP="00C274B6">
      <w:pPr>
        <w:jc w:val="center"/>
        <w:rPr>
          <w:b/>
        </w:rPr>
      </w:pPr>
    </w:p>
    <w:p w:rsidR="00F31B15" w:rsidRDefault="00F31B15" w:rsidP="00F31B15">
      <w:pPr>
        <w:spacing w:after="0"/>
        <w:jc w:val="both"/>
        <w:rPr>
          <w:b/>
        </w:rPr>
      </w:pPr>
      <w:r>
        <w:rPr>
          <w:lang w:bidi="en-US"/>
        </w:rPr>
        <w:t xml:space="preserve">By submitting my request in the contact form to the Controller, I also confirm that I have become familiar with the information about the processing of personal data by the Controller for the purposes of the contact form and I have understood them in their entirety. </w:t>
      </w:r>
    </w:p>
    <w:p w:rsidR="00C82FCD" w:rsidRPr="000C5CB4" w:rsidRDefault="008B7391" w:rsidP="00C274B6">
      <w:pPr>
        <w:jc w:val="center"/>
      </w:pPr>
      <w:r w:rsidRPr="000C5CB4">
        <w:rPr>
          <w:b/>
          <w:lang w:bidi="en-US"/>
        </w:rPr>
        <w:t>INFORMATION ON THE PROCESSING OF PERSONAL DATA BY THE CONTROLLER FOR THE PURPOSES OF THE CONTACT FORM</w:t>
      </w:r>
    </w:p>
    <w:p w:rsidR="008B7391" w:rsidRPr="000C5CB4" w:rsidRDefault="008B7391" w:rsidP="00C274B6">
      <w:pPr>
        <w:spacing w:after="0"/>
        <w:jc w:val="center"/>
      </w:pPr>
      <w:r w:rsidRPr="000C5CB4">
        <w:rPr>
          <w:lang w:bidi="en-US"/>
        </w:rPr>
        <w:t>provided according to Regulation (EU) 2016/679 of the European Parliament and of the Council on the protection of natural persons in the processing of personal data and on the free movement of such data, repealing Directive 95/46/EC (General Data Protection Regulation), in effect from 25.05.2018 (hereinafter referred to as “</w:t>
      </w:r>
      <w:r w:rsidRPr="000C5CB4">
        <w:rPr>
          <w:b/>
          <w:lang w:bidi="en-US"/>
        </w:rPr>
        <w:t>GDPR Regulation</w:t>
      </w:r>
      <w:r w:rsidRPr="000C5CB4">
        <w:rPr>
          <w:lang w:bidi="en-US"/>
        </w:rPr>
        <w:t xml:space="preserve">”) and according to Act No. 18/2018 Coll. on the Protection of Personal Data and on Amendments to Certain Acts, as amended on 25.05.2018 (hereinafter also referred to as </w:t>
      </w:r>
      <w:r w:rsidRPr="000C5CB4">
        <w:rPr>
          <w:b/>
          <w:lang w:bidi="en-US"/>
        </w:rPr>
        <w:t>“Act on Personal Data Protection”</w:t>
      </w:r>
      <w:r w:rsidRPr="000C5CB4">
        <w:rPr>
          <w:lang w:bidi="en-US"/>
        </w:rPr>
        <w:t>).</w:t>
      </w:r>
    </w:p>
    <w:p w:rsidR="00646C86" w:rsidRPr="000C5CB4" w:rsidRDefault="00646C86" w:rsidP="00C274B6">
      <w:pPr>
        <w:spacing w:after="0"/>
        <w:jc w:val="both"/>
      </w:pPr>
    </w:p>
    <w:p w:rsidR="00D31B9E" w:rsidRPr="000C5CB4" w:rsidRDefault="00D31B9E" w:rsidP="00C274B6">
      <w:pPr>
        <w:spacing w:after="0"/>
        <w:jc w:val="both"/>
        <w:rPr>
          <w:b/>
        </w:rPr>
      </w:pPr>
      <w:r w:rsidRPr="000C5CB4">
        <w:rPr>
          <w:b/>
          <w:lang w:bidi="en-US"/>
        </w:rPr>
        <w:t>All personal data are processed in accordance with the GDPR Regulation with effect from 25.05.2018.</w:t>
      </w:r>
    </w:p>
    <w:p w:rsidR="002C64CD" w:rsidRPr="000C5CB4" w:rsidRDefault="002C64CD" w:rsidP="00C274B6">
      <w:pPr>
        <w:spacing w:after="0"/>
        <w:jc w:val="both"/>
        <w:rPr>
          <w:b/>
        </w:rPr>
      </w:pPr>
    </w:p>
    <w:p w:rsidR="00B75E14" w:rsidRPr="000C5CB4" w:rsidRDefault="008B7391" w:rsidP="00C274B6">
      <w:pPr>
        <w:spacing w:after="0"/>
        <w:jc w:val="both"/>
      </w:pPr>
      <w:r w:rsidRPr="000C5CB4">
        <w:rPr>
          <w:lang w:bidi="en-US"/>
        </w:rPr>
        <w:t>I hereby acknowledge that the website controlled on behalf of</w:t>
      </w:r>
      <w:r w:rsidR="005A0611">
        <w:rPr>
          <w:lang w:bidi="en-US"/>
        </w:rPr>
        <w:t xml:space="preserve"> </w:t>
      </w:r>
      <w:r w:rsidR="005A0611">
        <w:rPr>
          <w:lang w:eastAsia="sk-SK"/>
        </w:rPr>
        <w:t xml:space="preserve">Pribina house, s.r.o., </w:t>
      </w:r>
      <w:r w:rsidR="005A0611">
        <w:rPr>
          <w:lang w:bidi="en-US"/>
        </w:rPr>
        <w:t xml:space="preserve">with registered office at </w:t>
      </w:r>
      <w:r w:rsidR="005A0611">
        <w:rPr>
          <w:lang w:eastAsia="sk-SK"/>
        </w:rPr>
        <w:t>Dvořákovo nábrežie  10, 811 02 Bratislava,</w:t>
      </w:r>
      <w:r w:rsidR="005A0611">
        <w:rPr>
          <w:lang w:bidi="en-US"/>
        </w:rPr>
        <w:t xml:space="preserve"> ID : </w:t>
      </w:r>
      <w:r w:rsidR="005A0611">
        <w:rPr>
          <w:lang w:eastAsia="sk-SK"/>
        </w:rPr>
        <w:t xml:space="preserve">46 967 745, </w:t>
      </w:r>
      <w:r w:rsidR="005A0611">
        <w:rPr>
          <w:lang w:bidi="en-US"/>
        </w:rPr>
        <w:t>registered in:  The Commercial Register of the Bratislava I District Court, Section: Sa, File No.</w:t>
      </w:r>
      <w:r w:rsidR="005A0611">
        <w:rPr>
          <w:lang w:eastAsia="sk-SK"/>
        </w:rPr>
        <w:t xml:space="preserve"> 86709/B (</w:t>
      </w:r>
      <w:r w:rsidR="005A0611">
        <w:rPr>
          <w:lang w:bidi="en-US"/>
        </w:rPr>
        <w:t xml:space="preserve">hereinafter referred to </w:t>
      </w:r>
      <w:r w:rsidR="005A0611">
        <w:rPr>
          <w:lang w:eastAsia="sk-SK"/>
        </w:rPr>
        <w:t>„Pribina house“) and</w:t>
      </w:r>
      <w:r w:rsidRPr="000C5CB4">
        <w:rPr>
          <w:lang w:bidi="en-US"/>
        </w:rPr>
        <w:t xml:space="preserve"> J &amp; T REAL ESTATE, a.s., with its registered office at Dvořákovo nábrežie 10, 811 02 Bratislava, ID: 35 712 155, registered in:  The Commercial Register of the Bratislava I District Court, Section: Sa, File No. 1352/B (hereinafter also referred to as “J &amp; T REAL ESTATE”) is not directly intended for people who cannot authorize the controller to process their personal data themselves.</w:t>
      </w:r>
    </w:p>
    <w:p w:rsidR="00E508CF" w:rsidRPr="000C5CB4" w:rsidRDefault="00E508CF" w:rsidP="00C274B6">
      <w:pPr>
        <w:spacing w:after="0"/>
        <w:jc w:val="both"/>
        <w:rPr>
          <w:b/>
        </w:rPr>
      </w:pPr>
    </w:p>
    <w:p w:rsidR="006C503A" w:rsidRPr="000C5CB4" w:rsidRDefault="006C503A" w:rsidP="00AA50DC">
      <w:pPr>
        <w:pStyle w:val="Odsekzoznamu"/>
        <w:numPr>
          <w:ilvl w:val="0"/>
          <w:numId w:val="10"/>
        </w:numPr>
        <w:ind w:left="567" w:hanging="567"/>
        <w:jc w:val="both"/>
        <w:rPr>
          <w:b/>
          <w:u w:val="single"/>
        </w:rPr>
      </w:pPr>
      <w:r w:rsidRPr="000C5CB4">
        <w:rPr>
          <w:b/>
          <w:u w:val="single"/>
          <w:lang w:bidi="en-US"/>
        </w:rPr>
        <w:t xml:space="preserve">Who we are </w:t>
      </w:r>
    </w:p>
    <w:p w:rsidR="00C82FCD" w:rsidRPr="000C5CB4" w:rsidRDefault="00CC31D6" w:rsidP="00AA50DC">
      <w:pPr>
        <w:jc w:val="both"/>
      </w:pPr>
      <w:r w:rsidRPr="000C5CB4">
        <w:rPr>
          <w:lang w:bidi="en-US"/>
        </w:rPr>
        <w:t xml:space="preserve">J &amp; T REAL ESTATE </w:t>
      </w:r>
      <w:r w:rsidR="009C5AC1">
        <w:rPr>
          <w:lang w:bidi="en-US"/>
        </w:rPr>
        <w:t xml:space="preserve">and </w:t>
      </w:r>
      <w:r w:rsidR="009C5AC1">
        <w:rPr>
          <w:lang w:eastAsia="sk-SK"/>
        </w:rPr>
        <w:t>Pribina house</w:t>
      </w:r>
      <w:r w:rsidR="009C5AC1" w:rsidRPr="000C5CB4">
        <w:rPr>
          <w:lang w:bidi="en-US"/>
        </w:rPr>
        <w:t xml:space="preserve"> </w:t>
      </w:r>
      <w:r w:rsidRPr="000C5CB4">
        <w:rPr>
          <w:lang w:bidi="en-US"/>
        </w:rPr>
        <w:t>implements the construction of several development projects within the territory of the Slovak Republic. More information about the development projects implemented by J &amp; T REAL ESTATE</w:t>
      </w:r>
      <w:r w:rsidR="009C5AC1">
        <w:rPr>
          <w:lang w:bidi="en-US"/>
        </w:rPr>
        <w:t xml:space="preserve"> and </w:t>
      </w:r>
      <w:r w:rsidR="009C5AC1">
        <w:rPr>
          <w:lang w:eastAsia="sk-SK"/>
        </w:rPr>
        <w:t>Pribina house</w:t>
      </w:r>
      <w:r w:rsidRPr="000C5CB4">
        <w:rPr>
          <w:lang w:bidi="en-US"/>
        </w:rPr>
        <w:t xml:space="preserve"> is available at: </w:t>
      </w:r>
      <w:hyperlink r:id="rId7" w:history="1">
        <w:r w:rsidR="00BF4A2A" w:rsidRPr="000C5CB4">
          <w:rPr>
            <w:rStyle w:val="Hypertextovprepojenie"/>
            <w:color w:val="auto"/>
            <w:u w:val="none"/>
            <w:lang w:bidi="en-US"/>
          </w:rPr>
          <w:t>http://www.jtre.sk/projekty</w:t>
        </w:r>
      </w:hyperlink>
      <w:r w:rsidRPr="000C5CB4">
        <w:rPr>
          <w:lang w:bidi="en-US"/>
        </w:rPr>
        <w:t xml:space="preserve"> (hereinafter referred to as the “</w:t>
      </w:r>
      <w:r w:rsidRPr="000C5CB4">
        <w:rPr>
          <w:b/>
          <w:lang w:bidi="en-US"/>
        </w:rPr>
        <w:t>Projects</w:t>
      </w:r>
      <w:r w:rsidRPr="000C5CB4">
        <w:rPr>
          <w:lang w:bidi="en-US"/>
        </w:rPr>
        <w:t>”).</w:t>
      </w:r>
    </w:p>
    <w:p w:rsidR="005F0392" w:rsidRPr="000C5CB4" w:rsidRDefault="00516FDE" w:rsidP="00AA50DC">
      <w:pPr>
        <w:jc w:val="both"/>
      </w:pPr>
      <w:r>
        <w:rPr>
          <w:lang w:bidi="en-US"/>
        </w:rPr>
        <w:t>From the moment you grant consent to the processing of personal data for the purpose of sending responses to your requests submitted through the contact form found on J &amp; T REAL ESTATE’s website, J &amp; T REAL ESTATE</w:t>
      </w:r>
      <w:r w:rsidR="009C5AC1">
        <w:rPr>
          <w:lang w:bidi="en-US"/>
        </w:rPr>
        <w:t xml:space="preserve"> and </w:t>
      </w:r>
      <w:r w:rsidR="009C5AC1">
        <w:rPr>
          <w:lang w:eastAsia="sk-SK"/>
        </w:rPr>
        <w:t>Pribina house</w:t>
      </w:r>
      <w:r>
        <w:rPr>
          <w:lang w:bidi="en-US"/>
        </w:rPr>
        <w:t>, as the Controller, processes your personal data related to your person to the following extent:</w:t>
      </w:r>
    </w:p>
    <w:p w:rsidR="00B75E14" w:rsidRPr="000C5CB4" w:rsidRDefault="00B75E14" w:rsidP="00AA50DC">
      <w:pPr>
        <w:pStyle w:val="Odsekzoznamu"/>
        <w:numPr>
          <w:ilvl w:val="0"/>
          <w:numId w:val="4"/>
        </w:numPr>
        <w:ind w:left="567" w:hanging="567"/>
        <w:jc w:val="both"/>
      </w:pPr>
      <w:r w:rsidRPr="000C5CB4">
        <w:rPr>
          <w:lang w:bidi="en-US"/>
        </w:rPr>
        <w:t>name and surname;</w:t>
      </w:r>
    </w:p>
    <w:p w:rsidR="00B75E14" w:rsidRPr="000C5CB4" w:rsidRDefault="00B75E14" w:rsidP="00AA50DC">
      <w:pPr>
        <w:pStyle w:val="Odsekzoznamu"/>
        <w:numPr>
          <w:ilvl w:val="0"/>
          <w:numId w:val="4"/>
        </w:numPr>
        <w:ind w:left="567" w:hanging="567"/>
        <w:jc w:val="both"/>
      </w:pPr>
      <w:r w:rsidRPr="000C5CB4">
        <w:rPr>
          <w:lang w:bidi="en-US"/>
        </w:rPr>
        <w:t>email address;</w:t>
      </w:r>
    </w:p>
    <w:p w:rsidR="00B75E14" w:rsidRPr="000C5CB4" w:rsidRDefault="00B75E14" w:rsidP="00AA50DC">
      <w:pPr>
        <w:pStyle w:val="Odsekzoznamu"/>
        <w:numPr>
          <w:ilvl w:val="0"/>
          <w:numId w:val="4"/>
        </w:numPr>
        <w:ind w:left="567" w:hanging="567"/>
        <w:jc w:val="both"/>
      </w:pPr>
      <w:r w:rsidRPr="000C5CB4">
        <w:rPr>
          <w:lang w:bidi="en-US"/>
        </w:rPr>
        <w:t>telephone number;</w:t>
      </w:r>
    </w:p>
    <w:p w:rsidR="00B75E14" w:rsidRPr="000C5CB4" w:rsidRDefault="00B75E14" w:rsidP="00AA50DC">
      <w:pPr>
        <w:jc w:val="both"/>
      </w:pPr>
      <w:r w:rsidRPr="000C5CB4">
        <w:rPr>
          <w:lang w:bidi="en-US"/>
        </w:rPr>
        <w:t>(the data referred to in Points 1) to 3) above hereinafter collectively referred to as also “</w:t>
      </w:r>
      <w:r w:rsidRPr="000C5CB4">
        <w:rPr>
          <w:b/>
          <w:lang w:bidi="en-US"/>
        </w:rPr>
        <w:t>Personal Data</w:t>
      </w:r>
      <w:r w:rsidRPr="000C5CB4">
        <w:rPr>
          <w:lang w:bidi="en-US"/>
        </w:rPr>
        <w:t>”), which is in accordance with the GDPR Regulation.</w:t>
      </w:r>
    </w:p>
    <w:p w:rsidR="006C503A" w:rsidRPr="009C5AC1" w:rsidRDefault="006C503A" w:rsidP="00AA50DC">
      <w:pPr>
        <w:pStyle w:val="Odsekzoznamu"/>
        <w:numPr>
          <w:ilvl w:val="0"/>
          <w:numId w:val="10"/>
        </w:numPr>
        <w:ind w:left="567" w:hanging="567"/>
        <w:jc w:val="both"/>
        <w:rPr>
          <w:b/>
          <w:u w:val="single"/>
        </w:rPr>
      </w:pPr>
      <w:r w:rsidRPr="000C5CB4">
        <w:rPr>
          <w:b/>
          <w:u w:val="single"/>
          <w:lang w:bidi="en-US"/>
        </w:rPr>
        <w:t xml:space="preserve">Information on the processing of Personal Data on behalf of J &amp; T REAL </w:t>
      </w:r>
      <w:r w:rsidRPr="009C5AC1">
        <w:rPr>
          <w:b/>
          <w:u w:val="single"/>
          <w:lang w:bidi="en-US"/>
        </w:rPr>
        <w:t>ESTATE</w:t>
      </w:r>
      <w:r w:rsidR="009C5AC1" w:rsidRPr="009C5AC1">
        <w:rPr>
          <w:b/>
          <w:u w:val="single"/>
          <w:lang w:bidi="en-US"/>
        </w:rPr>
        <w:t xml:space="preserve"> and </w:t>
      </w:r>
      <w:r w:rsidR="009C5AC1" w:rsidRPr="009C5AC1">
        <w:rPr>
          <w:b/>
          <w:u w:val="single"/>
          <w:lang w:eastAsia="sk-SK"/>
        </w:rPr>
        <w:t>Pribina house</w:t>
      </w:r>
      <w:r w:rsidRPr="009C5AC1">
        <w:rPr>
          <w:b/>
          <w:u w:val="single"/>
          <w:lang w:bidi="en-US"/>
        </w:rPr>
        <w:t xml:space="preserve"> according to the GDPR Regulation and the Personal Data Protection Act</w:t>
      </w:r>
    </w:p>
    <w:p w:rsidR="006C503A" w:rsidRPr="000C5CB4" w:rsidRDefault="006C503A" w:rsidP="00AA50DC">
      <w:pPr>
        <w:pStyle w:val="Odsekzoznamu"/>
        <w:ind w:left="567"/>
        <w:jc w:val="both"/>
        <w:rPr>
          <w:b/>
          <w:u w:val="single"/>
        </w:rPr>
      </w:pPr>
    </w:p>
    <w:p w:rsidR="00586B49" w:rsidRPr="000C5CB4" w:rsidRDefault="00586B49" w:rsidP="00AA50DC">
      <w:pPr>
        <w:pStyle w:val="Odsekzoznamu"/>
        <w:numPr>
          <w:ilvl w:val="0"/>
          <w:numId w:val="6"/>
        </w:numPr>
        <w:ind w:left="567" w:hanging="567"/>
        <w:jc w:val="both"/>
        <w:rPr>
          <w:b/>
        </w:rPr>
      </w:pPr>
      <w:r w:rsidRPr="000C5CB4">
        <w:rPr>
          <w:b/>
          <w:lang w:bidi="en-US"/>
        </w:rPr>
        <w:lastRenderedPageBreak/>
        <w:t>Identification and contact details of the Controller</w:t>
      </w:r>
    </w:p>
    <w:p w:rsidR="00586B49" w:rsidRPr="000C5CB4" w:rsidRDefault="00586B49" w:rsidP="00AA50DC">
      <w:pPr>
        <w:jc w:val="both"/>
      </w:pPr>
      <w:r w:rsidRPr="000C5CB4">
        <w:rPr>
          <w:lang w:bidi="en-US"/>
        </w:rPr>
        <w:t>The Controller, on behalf of which the Personal Data is processed, is</w:t>
      </w:r>
      <w:r w:rsidR="005A0611">
        <w:rPr>
          <w:lang w:bidi="en-US"/>
        </w:rPr>
        <w:t xml:space="preserve"> </w:t>
      </w:r>
      <w:r w:rsidR="005A0611">
        <w:rPr>
          <w:lang w:eastAsia="sk-SK"/>
        </w:rPr>
        <w:t xml:space="preserve">Pribina house, s.r.o., </w:t>
      </w:r>
      <w:r w:rsidR="005A0611">
        <w:rPr>
          <w:lang w:bidi="en-US"/>
        </w:rPr>
        <w:t xml:space="preserve">with registered office at </w:t>
      </w:r>
      <w:r w:rsidR="005A0611">
        <w:rPr>
          <w:lang w:eastAsia="sk-SK"/>
        </w:rPr>
        <w:t>Dvořákovo nábrežie  10, 811 02 Bratislava,</w:t>
      </w:r>
      <w:r w:rsidR="005A0611">
        <w:rPr>
          <w:lang w:bidi="en-US"/>
        </w:rPr>
        <w:t xml:space="preserve"> ID : </w:t>
      </w:r>
      <w:r w:rsidR="005A0611">
        <w:rPr>
          <w:lang w:eastAsia="sk-SK"/>
        </w:rPr>
        <w:t xml:space="preserve">46 967 745, </w:t>
      </w:r>
      <w:r w:rsidR="005A0611">
        <w:rPr>
          <w:lang w:bidi="en-US"/>
        </w:rPr>
        <w:t>registered in:  The Commercial Register of the Bratislava I District Court, Section: Sa, File No.</w:t>
      </w:r>
      <w:r w:rsidR="005A0611">
        <w:rPr>
          <w:lang w:eastAsia="sk-SK"/>
        </w:rPr>
        <w:t xml:space="preserve"> 86709/B (</w:t>
      </w:r>
      <w:r w:rsidR="005A0611">
        <w:rPr>
          <w:lang w:bidi="en-US"/>
        </w:rPr>
        <w:t xml:space="preserve">hereinafter referred to </w:t>
      </w:r>
      <w:r w:rsidR="005A0611">
        <w:rPr>
          <w:lang w:eastAsia="sk-SK"/>
        </w:rPr>
        <w:t>„Pribina house“) and</w:t>
      </w:r>
      <w:r w:rsidRPr="000C5CB4">
        <w:rPr>
          <w:lang w:bidi="en-US"/>
        </w:rPr>
        <w:t xml:space="preserve"> J &amp; T REAL ESTATE, a.s., with its registered office at Dvořákovo nábrežie 10, 811 02 Bratislava, ID: 35 712 155, registered in:  The Commercial Register of the Bratislava I District Court, Section: Sa, File No. 1352/B.</w:t>
      </w:r>
    </w:p>
    <w:p w:rsidR="00586B49" w:rsidRPr="000C5CB4" w:rsidRDefault="00586B49" w:rsidP="00AA50DC">
      <w:pPr>
        <w:pStyle w:val="Odsekzoznamu"/>
        <w:numPr>
          <w:ilvl w:val="0"/>
          <w:numId w:val="6"/>
        </w:numPr>
        <w:ind w:left="567" w:hanging="567"/>
        <w:jc w:val="both"/>
        <w:rPr>
          <w:b/>
        </w:rPr>
      </w:pPr>
      <w:r w:rsidRPr="000C5CB4">
        <w:rPr>
          <w:b/>
          <w:lang w:bidi="en-US"/>
        </w:rPr>
        <w:t>The purposes of processing Personal Data and the legal basis for the processing of Personal Data</w:t>
      </w:r>
    </w:p>
    <w:p w:rsidR="00323B0C" w:rsidRPr="000C5CB4" w:rsidRDefault="00580E7B" w:rsidP="00C274B6">
      <w:pPr>
        <w:spacing w:after="0"/>
        <w:jc w:val="both"/>
      </w:pPr>
      <w:r w:rsidRPr="000C5CB4">
        <w:rPr>
          <w:lang w:bidi="en-US"/>
        </w:rPr>
        <w:t>J &amp; T REAL ESTATE</w:t>
      </w:r>
      <w:r w:rsidR="009C5AC1">
        <w:rPr>
          <w:lang w:bidi="en-US"/>
        </w:rPr>
        <w:t xml:space="preserve"> and </w:t>
      </w:r>
      <w:r w:rsidR="009C5AC1">
        <w:rPr>
          <w:lang w:eastAsia="sk-SK"/>
        </w:rPr>
        <w:t>Pribina house</w:t>
      </w:r>
      <w:r w:rsidRPr="000C5CB4">
        <w:rPr>
          <w:lang w:bidi="en-US"/>
        </w:rPr>
        <w:t>, as Controller, processes Personal Data to the extent that it was provided by you as the Data Subject for the following purposes:</w:t>
      </w:r>
    </w:p>
    <w:p w:rsidR="00C274B6" w:rsidRPr="000C5CB4" w:rsidRDefault="00C274B6" w:rsidP="00C274B6">
      <w:pPr>
        <w:spacing w:after="0"/>
        <w:jc w:val="both"/>
      </w:pPr>
    </w:p>
    <w:p w:rsidR="00586B49" w:rsidRPr="000C5CB4" w:rsidRDefault="00230C51" w:rsidP="00BC56DD">
      <w:pPr>
        <w:pStyle w:val="Odsekzoznamu"/>
        <w:numPr>
          <w:ilvl w:val="0"/>
          <w:numId w:val="1"/>
        </w:numPr>
        <w:spacing w:after="0"/>
        <w:ind w:left="567" w:hanging="567"/>
        <w:jc w:val="both"/>
      </w:pPr>
      <w:r w:rsidRPr="000C5CB4">
        <w:rPr>
          <w:lang w:bidi="en-US"/>
        </w:rPr>
        <w:t>the purpose of the contact form, which includes the provision of quality J &amp; T REAL ESTATE</w:t>
      </w:r>
      <w:r w:rsidR="009C5AC1">
        <w:rPr>
          <w:lang w:bidi="en-US"/>
        </w:rPr>
        <w:t xml:space="preserve"> and </w:t>
      </w:r>
      <w:r w:rsidR="009C5AC1">
        <w:rPr>
          <w:lang w:eastAsia="sk-SK"/>
        </w:rPr>
        <w:t>Pribina house</w:t>
      </w:r>
      <w:r w:rsidR="009C5AC1">
        <w:rPr>
          <w:lang w:bidi="en-US"/>
        </w:rPr>
        <w:t xml:space="preserve"> </w:t>
      </w:r>
      <w:r w:rsidRPr="000C5CB4">
        <w:rPr>
          <w:lang w:bidi="en-US"/>
        </w:rPr>
        <w:t>business-information services, as the Controller, by responding to the requirements and requests of the Data Subjects entered in the contact form. The legal basis for the processing of Personal Data is the consent, in case the client will provide an email address and grant consent to the processing of their Personal Data for the purpose of sending responses to the client’s requests as the Data Subject, submitted through the contact form found on</w:t>
      </w:r>
      <w:r w:rsidR="009C5AC1">
        <w:rPr>
          <w:lang w:bidi="en-US"/>
        </w:rPr>
        <w:t xml:space="preserve"> </w:t>
      </w:r>
      <w:r w:rsidR="009C5AC1">
        <w:rPr>
          <w:lang w:eastAsia="sk-SK"/>
        </w:rPr>
        <w:t>Pribina house</w:t>
      </w:r>
      <w:r w:rsidR="009C5AC1" w:rsidRPr="000C5CB4">
        <w:rPr>
          <w:lang w:bidi="en-US"/>
        </w:rPr>
        <w:t xml:space="preserve"> </w:t>
      </w:r>
      <w:r w:rsidR="009C5AC1">
        <w:rPr>
          <w:lang w:bidi="en-US"/>
        </w:rPr>
        <w:t xml:space="preserve">and </w:t>
      </w:r>
      <w:r w:rsidRPr="000C5CB4">
        <w:rPr>
          <w:lang w:bidi="en-US"/>
        </w:rPr>
        <w:t>J &amp; T REAL ESTATE’s website, as the Controller (Article 6, Paragraph 1, Letter a) of the GDPR);</w:t>
      </w:r>
    </w:p>
    <w:p w:rsidR="00AA50DC" w:rsidRPr="000C5CB4" w:rsidRDefault="00AA50DC" w:rsidP="00BC56DD">
      <w:pPr>
        <w:pStyle w:val="Odsekzoznamu"/>
        <w:spacing w:after="0"/>
        <w:ind w:left="567" w:hanging="567"/>
        <w:jc w:val="both"/>
      </w:pPr>
    </w:p>
    <w:p w:rsidR="00764055" w:rsidRPr="000C5CB4" w:rsidRDefault="00764055" w:rsidP="00BC56DD">
      <w:pPr>
        <w:pStyle w:val="Odsekzoznamu"/>
        <w:numPr>
          <w:ilvl w:val="0"/>
          <w:numId w:val="1"/>
        </w:numPr>
        <w:spacing w:after="0"/>
        <w:ind w:left="567" w:hanging="567"/>
        <w:jc w:val="both"/>
      </w:pPr>
      <w:r w:rsidRPr="000C5CB4">
        <w:rPr>
          <w:lang w:bidi="en-US"/>
        </w:rPr>
        <w:t xml:space="preserve">statistical purposes, for the purpose of combining Personal Data with other client data for the purpose of creating reports that help improve the service of J &amp; T REAL ESTATE </w:t>
      </w:r>
      <w:r w:rsidR="009C5AC1">
        <w:rPr>
          <w:lang w:bidi="en-US"/>
        </w:rPr>
        <w:t xml:space="preserve">and </w:t>
      </w:r>
      <w:r w:rsidR="009C5AC1">
        <w:rPr>
          <w:lang w:eastAsia="sk-SK"/>
        </w:rPr>
        <w:t>Pribina house</w:t>
      </w:r>
      <w:r w:rsidR="009C5AC1" w:rsidRPr="000C5CB4">
        <w:rPr>
          <w:lang w:bidi="en-US"/>
        </w:rPr>
        <w:t xml:space="preserve"> </w:t>
      </w:r>
      <w:r w:rsidRPr="000C5CB4">
        <w:rPr>
          <w:lang w:bidi="en-US"/>
        </w:rPr>
        <w:t>as the Controller, while maintaining technical and organizational measures to ensure compliance with the principle of data minimization. The legal basis for the processing of Personal Data is thus compatible with the further processing of Personal Data (Article 5, Paragraph 1, Letter b) together with Article 89 1 of the GDPR);</w:t>
      </w:r>
    </w:p>
    <w:p w:rsidR="00E508CF" w:rsidRPr="000C5CB4" w:rsidRDefault="00E508CF" w:rsidP="00BC56DD">
      <w:pPr>
        <w:pStyle w:val="Odsekzoznamu"/>
        <w:ind w:left="567" w:hanging="567"/>
      </w:pPr>
    </w:p>
    <w:p w:rsidR="00E508CF" w:rsidRPr="000C5CB4" w:rsidRDefault="00E508CF" w:rsidP="00BC56DD">
      <w:pPr>
        <w:pStyle w:val="Odsekzoznamu"/>
        <w:numPr>
          <w:ilvl w:val="0"/>
          <w:numId w:val="1"/>
        </w:numPr>
        <w:spacing w:after="0"/>
        <w:ind w:left="567" w:hanging="567"/>
        <w:jc w:val="both"/>
      </w:pPr>
      <w:r w:rsidRPr="000C5CB4">
        <w:rPr>
          <w:lang w:bidi="en-US"/>
        </w:rPr>
        <w:t>the purpose of keeping a record of the requests of Data Subjects and their handling by the Controller, J &amp; T REAL ESTATE</w:t>
      </w:r>
      <w:r w:rsidR="009C5AC1" w:rsidRPr="009C5AC1">
        <w:rPr>
          <w:lang w:bidi="en-US"/>
        </w:rPr>
        <w:t xml:space="preserve"> </w:t>
      </w:r>
      <w:r w:rsidR="009C5AC1">
        <w:rPr>
          <w:lang w:bidi="en-US"/>
        </w:rPr>
        <w:t xml:space="preserve">and </w:t>
      </w:r>
      <w:r w:rsidR="009C5AC1">
        <w:rPr>
          <w:lang w:eastAsia="sk-SK"/>
        </w:rPr>
        <w:t>Pribina house</w:t>
      </w:r>
      <w:r w:rsidRPr="000C5CB4">
        <w:rPr>
          <w:lang w:bidi="en-US"/>
        </w:rPr>
        <w:t>. The legal basis for the processing of Personal Dat</w:t>
      </w:r>
      <w:r w:rsidR="009C5AC1">
        <w:rPr>
          <w:lang w:bidi="en-US"/>
        </w:rPr>
        <w:t xml:space="preserve">a is the authorized interest of </w:t>
      </w:r>
      <w:r w:rsidRPr="000C5CB4">
        <w:rPr>
          <w:lang w:bidi="en-US"/>
        </w:rPr>
        <w:t>J &amp; T REAL ESTATE</w:t>
      </w:r>
      <w:r w:rsidR="009C5AC1">
        <w:rPr>
          <w:lang w:bidi="en-US"/>
        </w:rPr>
        <w:t xml:space="preserve"> and </w:t>
      </w:r>
      <w:r w:rsidR="009C5AC1">
        <w:rPr>
          <w:lang w:eastAsia="sk-SK"/>
        </w:rPr>
        <w:t>Pribina house</w:t>
      </w:r>
      <w:r w:rsidRPr="000C5CB4">
        <w:rPr>
          <w:lang w:bidi="en-US"/>
        </w:rPr>
        <w:t xml:space="preserve"> (Article 6, Paragraph 1, Letter f) of the GDPR).</w:t>
      </w:r>
    </w:p>
    <w:p w:rsidR="00CB0C44" w:rsidRPr="000C5CB4" w:rsidRDefault="00CB0C44" w:rsidP="00C274B6">
      <w:pPr>
        <w:spacing w:after="0"/>
        <w:jc w:val="both"/>
      </w:pPr>
      <w:r w:rsidRPr="000C5CB4">
        <w:rPr>
          <w:lang w:bidi="en-US"/>
        </w:rPr>
        <w:t xml:space="preserve"> </w:t>
      </w:r>
    </w:p>
    <w:p w:rsidR="00E9462D" w:rsidRPr="000C5CB4" w:rsidRDefault="00E9462D" w:rsidP="00AA50DC">
      <w:pPr>
        <w:pStyle w:val="Odsekzoznamu"/>
        <w:numPr>
          <w:ilvl w:val="0"/>
          <w:numId w:val="6"/>
        </w:numPr>
        <w:ind w:left="567" w:hanging="567"/>
        <w:jc w:val="both"/>
        <w:rPr>
          <w:b/>
        </w:rPr>
      </w:pPr>
      <w:r w:rsidRPr="000C5CB4">
        <w:rPr>
          <w:b/>
          <w:lang w:bidi="en-US"/>
        </w:rPr>
        <w:t>Categories of Data Subjects</w:t>
      </w:r>
    </w:p>
    <w:p w:rsidR="00E9462D" w:rsidRPr="000C5CB4" w:rsidRDefault="00E9462D" w:rsidP="00AA50DC">
      <w:pPr>
        <w:pStyle w:val="Odsekzoznamu"/>
        <w:ind w:left="0"/>
        <w:jc w:val="both"/>
        <w:rPr>
          <w:b/>
        </w:rPr>
      </w:pPr>
    </w:p>
    <w:p w:rsidR="00E9462D" w:rsidRPr="000C5CB4" w:rsidRDefault="005F0392" w:rsidP="00AA50DC">
      <w:pPr>
        <w:pStyle w:val="Odsekzoznamu"/>
        <w:ind w:left="0"/>
        <w:jc w:val="both"/>
      </w:pPr>
      <w:r w:rsidRPr="000C5CB4">
        <w:rPr>
          <w:lang w:bidi="en-US"/>
        </w:rPr>
        <w:t>J &amp; T REAL ESTATE</w:t>
      </w:r>
      <w:r w:rsidR="009C5AC1">
        <w:rPr>
          <w:lang w:bidi="en-US"/>
        </w:rPr>
        <w:t xml:space="preserve"> and </w:t>
      </w:r>
      <w:r w:rsidR="009C5AC1">
        <w:rPr>
          <w:lang w:eastAsia="sk-SK"/>
        </w:rPr>
        <w:t>Pribina house</w:t>
      </w:r>
      <w:r w:rsidRPr="000C5CB4">
        <w:rPr>
          <w:lang w:bidi="en-US"/>
        </w:rPr>
        <w:t>, as the Controller, processes the Personal Data of the clients, the Data Subjects, who have submitted their request through the contact form found on J &amp; T REAL ESTATE’s</w:t>
      </w:r>
      <w:r w:rsidR="009C5AC1">
        <w:rPr>
          <w:lang w:bidi="en-US"/>
        </w:rPr>
        <w:t xml:space="preserve"> and </w:t>
      </w:r>
      <w:r w:rsidR="009C5AC1">
        <w:rPr>
          <w:lang w:eastAsia="sk-SK"/>
        </w:rPr>
        <w:t>Pribina house´s</w:t>
      </w:r>
      <w:r w:rsidRPr="000C5CB4">
        <w:rPr>
          <w:lang w:bidi="en-US"/>
        </w:rPr>
        <w:t xml:space="preserve"> website. </w:t>
      </w:r>
    </w:p>
    <w:p w:rsidR="00CB0C44" w:rsidRPr="000C5CB4" w:rsidRDefault="00CB0C44" w:rsidP="00AA50DC">
      <w:pPr>
        <w:pStyle w:val="Odsekzoznamu"/>
        <w:ind w:left="0"/>
        <w:jc w:val="both"/>
      </w:pPr>
    </w:p>
    <w:p w:rsidR="00586B49" w:rsidRPr="000C5CB4" w:rsidRDefault="00283916" w:rsidP="00C274B6">
      <w:pPr>
        <w:pStyle w:val="Odsekzoznamu"/>
        <w:numPr>
          <w:ilvl w:val="0"/>
          <w:numId w:val="6"/>
        </w:numPr>
        <w:spacing w:after="0"/>
        <w:ind w:left="567" w:hanging="567"/>
        <w:jc w:val="both"/>
        <w:rPr>
          <w:b/>
        </w:rPr>
      </w:pPr>
      <w:r w:rsidRPr="000C5CB4">
        <w:rPr>
          <w:b/>
          <w:lang w:bidi="en-US"/>
        </w:rPr>
        <w:t>Authorized Interests Pursued by J &amp; T REAL ESTATE as the Controller</w:t>
      </w:r>
    </w:p>
    <w:p w:rsidR="00283916" w:rsidRPr="000C5CB4" w:rsidRDefault="00283916" w:rsidP="00C274B6">
      <w:pPr>
        <w:pStyle w:val="Odsekzoznamu"/>
        <w:spacing w:after="0"/>
        <w:ind w:left="0"/>
        <w:jc w:val="both"/>
      </w:pPr>
    </w:p>
    <w:p w:rsidR="008C4053" w:rsidRPr="000C5CB4" w:rsidRDefault="00F37196" w:rsidP="008C4053">
      <w:pPr>
        <w:pStyle w:val="Odsekzoznamu"/>
        <w:spacing w:after="0"/>
        <w:ind w:left="0"/>
        <w:jc w:val="both"/>
      </w:pPr>
      <w:r w:rsidRPr="000C5CB4">
        <w:rPr>
          <w:lang w:bidi="en-US"/>
        </w:rPr>
        <w:t xml:space="preserve">In handling the requests of the Data Subject, J &amp; T REAL ESTATE </w:t>
      </w:r>
      <w:r w:rsidR="009C5AC1">
        <w:rPr>
          <w:lang w:bidi="en-US"/>
        </w:rPr>
        <w:t xml:space="preserve">and </w:t>
      </w:r>
      <w:r w:rsidR="009C5AC1">
        <w:rPr>
          <w:lang w:eastAsia="sk-SK"/>
        </w:rPr>
        <w:t>Pribina house</w:t>
      </w:r>
      <w:r w:rsidR="009C5AC1" w:rsidRPr="000C5CB4">
        <w:rPr>
          <w:lang w:bidi="en-US"/>
        </w:rPr>
        <w:t xml:space="preserve"> </w:t>
      </w:r>
      <w:r w:rsidRPr="000C5CB4">
        <w:rPr>
          <w:lang w:bidi="en-US"/>
        </w:rPr>
        <w:t xml:space="preserve">sees its authorized interest in the possibility of demonstrating compliance of the procedures with the requirements of the GDPR. The legal basis for the processing of Personal Data on behalf of J &amp; T REAL ESTATE </w:t>
      </w:r>
      <w:r w:rsidR="009C5AC1">
        <w:rPr>
          <w:lang w:bidi="en-US"/>
        </w:rPr>
        <w:t xml:space="preserve">and </w:t>
      </w:r>
      <w:r w:rsidR="009C5AC1">
        <w:rPr>
          <w:lang w:eastAsia="sk-SK"/>
        </w:rPr>
        <w:t>Pribina house</w:t>
      </w:r>
      <w:r w:rsidR="009C5AC1" w:rsidRPr="000C5CB4">
        <w:rPr>
          <w:lang w:bidi="en-US"/>
        </w:rPr>
        <w:t xml:space="preserve"> </w:t>
      </w:r>
      <w:r w:rsidRPr="000C5CB4">
        <w:rPr>
          <w:lang w:bidi="en-US"/>
        </w:rPr>
        <w:t>for the purpose of handling requests of the Data Subjects is an authorized interest of J &amp; T REAL ESTATE</w:t>
      </w:r>
      <w:r w:rsidR="009C5AC1">
        <w:rPr>
          <w:lang w:bidi="en-US"/>
        </w:rPr>
        <w:t xml:space="preserve"> and </w:t>
      </w:r>
      <w:r w:rsidR="009C5AC1">
        <w:rPr>
          <w:lang w:eastAsia="sk-SK"/>
        </w:rPr>
        <w:t>Pribina house</w:t>
      </w:r>
      <w:r w:rsidRPr="000C5CB4">
        <w:rPr>
          <w:lang w:bidi="en-US"/>
        </w:rPr>
        <w:t xml:space="preserve"> according to the relevant article of the GDPR and the relevant </w:t>
      </w:r>
      <w:r w:rsidRPr="000C5CB4">
        <w:rPr>
          <w:lang w:bidi="en-US"/>
        </w:rPr>
        <w:lastRenderedPageBreak/>
        <w:t xml:space="preserve">provisions of the Personal Data Protection Act, on the condition that in the case of such interests on the part of J &amp; T REAL ESTATE </w:t>
      </w:r>
      <w:r w:rsidR="009C5AC1">
        <w:rPr>
          <w:lang w:bidi="en-US"/>
        </w:rPr>
        <w:t xml:space="preserve">and </w:t>
      </w:r>
      <w:r w:rsidR="009C5AC1">
        <w:rPr>
          <w:lang w:eastAsia="sk-SK"/>
        </w:rPr>
        <w:t>Pribina house</w:t>
      </w:r>
      <w:r w:rsidR="009C5AC1" w:rsidRPr="000C5CB4">
        <w:rPr>
          <w:lang w:bidi="en-US"/>
        </w:rPr>
        <w:t xml:space="preserve"> </w:t>
      </w:r>
      <w:r w:rsidRPr="000C5CB4">
        <w:rPr>
          <w:lang w:bidi="en-US"/>
        </w:rPr>
        <w:t>they do not outweigh the interests or basic rights and freedoms of the Data Subject that require the protection of personal data.</w:t>
      </w:r>
    </w:p>
    <w:p w:rsidR="00405552" w:rsidRPr="000C5CB4" w:rsidRDefault="00405552" w:rsidP="00F37196">
      <w:pPr>
        <w:pStyle w:val="Odsekzoznamu"/>
        <w:spacing w:after="0"/>
        <w:ind w:left="0"/>
        <w:jc w:val="both"/>
      </w:pPr>
    </w:p>
    <w:p w:rsidR="00405552" w:rsidRPr="000C5CB4" w:rsidRDefault="00405552" w:rsidP="00405552">
      <w:pPr>
        <w:pStyle w:val="Odsekzoznamu"/>
        <w:numPr>
          <w:ilvl w:val="0"/>
          <w:numId w:val="6"/>
        </w:numPr>
        <w:spacing w:after="0"/>
        <w:ind w:left="567" w:hanging="567"/>
        <w:jc w:val="both"/>
        <w:rPr>
          <w:b/>
        </w:rPr>
      </w:pPr>
      <w:r w:rsidRPr="000C5CB4">
        <w:rPr>
          <w:b/>
          <w:lang w:bidi="en-US"/>
        </w:rPr>
        <w:t>Guidance on the Voluntariness or Obligation to Grant Consent to the Processing of Personal Data</w:t>
      </w:r>
    </w:p>
    <w:p w:rsidR="00F37196" w:rsidRPr="000C5CB4" w:rsidRDefault="00F37196" w:rsidP="00AA50DC">
      <w:pPr>
        <w:pStyle w:val="Odsekzoznamu"/>
        <w:ind w:left="0"/>
        <w:jc w:val="both"/>
        <w:rPr>
          <w:b/>
        </w:rPr>
      </w:pPr>
    </w:p>
    <w:p w:rsidR="00405552" w:rsidRPr="000C5CB4" w:rsidRDefault="00405552" w:rsidP="00AA50DC">
      <w:pPr>
        <w:pStyle w:val="Odsekzoznamu"/>
        <w:ind w:left="0"/>
        <w:jc w:val="both"/>
      </w:pPr>
      <w:r w:rsidRPr="000C5CB4">
        <w:rPr>
          <w:lang w:bidi="en-US"/>
        </w:rPr>
        <w:t>If the Data Subject is interested in the Controller, J &amp; T REAL ESTATE</w:t>
      </w:r>
      <w:r w:rsidR="009C5AC1">
        <w:rPr>
          <w:lang w:bidi="en-US"/>
        </w:rPr>
        <w:t xml:space="preserve"> and </w:t>
      </w:r>
      <w:r w:rsidR="009C5AC1">
        <w:rPr>
          <w:lang w:eastAsia="sk-SK"/>
        </w:rPr>
        <w:t>Pribina house</w:t>
      </w:r>
      <w:r w:rsidRPr="000C5CB4">
        <w:rPr>
          <w:lang w:bidi="en-US"/>
        </w:rPr>
        <w:t>, sending responses to its requests and requirements, the Data Subject is obliged to provide at least its email address to J &amp; T REAL ESTATE</w:t>
      </w:r>
      <w:r w:rsidR="009C5AC1">
        <w:rPr>
          <w:lang w:bidi="en-US"/>
        </w:rPr>
        <w:t xml:space="preserve"> and </w:t>
      </w:r>
      <w:r w:rsidR="009C5AC1">
        <w:rPr>
          <w:lang w:eastAsia="sk-SK"/>
        </w:rPr>
        <w:t>Pribina house</w:t>
      </w:r>
      <w:r w:rsidRPr="000C5CB4">
        <w:rPr>
          <w:lang w:bidi="en-US"/>
        </w:rPr>
        <w:t xml:space="preserve">, as the Controller, and to grant consent to the processing of his/her Personal Data for the purposes of sending responses to the Client’s requirements, as the Data Subject, submitted through the contact form found on J &amp; T REAL ESTATE’s </w:t>
      </w:r>
      <w:r w:rsidR="009C5AC1">
        <w:rPr>
          <w:lang w:bidi="en-US"/>
        </w:rPr>
        <w:t xml:space="preserve">and </w:t>
      </w:r>
      <w:r w:rsidR="009C5AC1">
        <w:rPr>
          <w:lang w:eastAsia="sk-SK"/>
        </w:rPr>
        <w:t>Pribina house</w:t>
      </w:r>
      <w:r w:rsidR="009C5AC1">
        <w:rPr>
          <w:lang w:bidi="en-US"/>
        </w:rPr>
        <w:t xml:space="preserve">´s </w:t>
      </w:r>
      <w:r w:rsidRPr="000C5CB4">
        <w:rPr>
          <w:lang w:bidi="en-US"/>
        </w:rPr>
        <w:t>website, otherwise J &amp; T REAL ESTATE</w:t>
      </w:r>
      <w:r w:rsidR="009C5AC1">
        <w:rPr>
          <w:lang w:bidi="en-US"/>
        </w:rPr>
        <w:t xml:space="preserve"> and </w:t>
      </w:r>
      <w:r w:rsidR="009C5AC1">
        <w:rPr>
          <w:lang w:eastAsia="sk-SK"/>
        </w:rPr>
        <w:t>Pribina house</w:t>
      </w:r>
      <w:r w:rsidRPr="000C5CB4">
        <w:rPr>
          <w:lang w:bidi="en-US"/>
        </w:rPr>
        <w:t xml:space="preserve"> is not able to respond to such a requirement of the Data Subject.</w:t>
      </w:r>
    </w:p>
    <w:p w:rsidR="00CF7FDE" w:rsidRPr="000C5CB4" w:rsidRDefault="00CF7FDE" w:rsidP="00AA50DC">
      <w:pPr>
        <w:pStyle w:val="Odsekzoznamu"/>
        <w:ind w:left="0"/>
        <w:jc w:val="both"/>
        <w:rPr>
          <w:b/>
        </w:rPr>
      </w:pPr>
    </w:p>
    <w:p w:rsidR="00283916" w:rsidRPr="000C5CB4" w:rsidRDefault="00283916" w:rsidP="00C274B6">
      <w:pPr>
        <w:pStyle w:val="Odsekzoznamu"/>
        <w:numPr>
          <w:ilvl w:val="0"/>
          <w:numId w:val="6"/>
        </w:numPr>
        <w:spacing w:after="0"/>
        <w:ind w:left="567" w:hanging="567"/>
        <w:jc w:val="both"/>
        <w:rPr>
          <w:b/>
        </w:rPr>
      </w:pPr>
      <w:r w:rsidRPr="000C5CB4">
        <w:rPr>
          <w:b/>
          <w:lang w:bidi="en-US"/>
        </w:rPr>
        <w:t>Recipients or Categories of Recipients of the Personal Data</w:t>
      </w:r>
    </w:p>
    <w:p w:rsidR="00CB0C44" w:rsidRPr="000C5CB4" w:rsidRDefault="00CB0C44" w:rsidP="00C274B6">
      <w:pPr>
        <w:pStyle w:val="Odsekzoznamu"/>
        <w:spacing w:after="0"/>
        <w:ind w:left="0"/>
        <w:jc w:val="both"/>
      </w:pPr>
    </w:p>
    <w:p w:rsidR="00293B6F" w:rsidRDefault="000D7401" w:rsidP="00C274B6">
      <w:pPr>
        <w:pStyle w:val="Odsekzoznamu"/>
        <w:spacing w:after="0"/>
        <w:ind w:left="0"/>
        <w:jc w:val="both"/>
      </w:pPr>
      <w:r w:rsidRPr="000C5CB4">
        <w:rPr>
          <w:lang w:bidi="en-US"/>
        </w:rPr>
        <w:t>It is expected that the Personal Data processed on behalf of J &amp; T REAL ESTATE</w:t>
      </w:r>
      <w:r w:rsidR="009C5AC1">
        <w:rPr>
          <w:lang w:bidi="en-US"/>
        </w:rPr>
        <w:t xml:space="preserve"> and </w:t>
      </w:r>
      <w:r w:rsidR="009C5AC1">
        <w:rPr>
          <w:lang w:eastAsia="sk-SK"/>
        </w:rPr>
        <w:t>Pribina house</w:t>
      </w:r>
      <w:r w:rsidRPr="000C5CB4">
        <w:rPr>
          <w:lang w:bidi="en-US"/>
        </w:rPr>
        <w:t>, as the Controller, will be provided to the following recipients for the purpose of direct marketing:</w:t>
      </w:r>
    </w:p>
    <w:p w:rsidR="00C156FD" w:rsidRPr="000C5CB4" w:rsidRDefault="00C156FD" w:rsidP="00C274B6">
      <w:pPr>
        <w:pStyle w:val="Odsekzoznamu"/>
        <w:spacing w:after="0"/>
        <w:ind w:left="0"/>
        <w:jc w:val="both"/>
      </w:pPr>
    </w:p>
    <w:p w:rsidR="00293B6F" w:rsidRPr="000C5CB4" w:rsidRDefault="00293B6F" w:rsidP="00C274B6">
      <w:pPr>
        <w:pStyle w:val="Odsekzoznamu"/>
        <w:numPr>
          <w:ilvl w:val="0"/>
          <w:numId w:val="21"/>
        </w:numPr>
        <w:spacing w:after="0"/>
        <w:ind w:left="567" w:hanging="567"/>
        <w:jc w:val="both"/>
      </w:pPr>
      <w:r w:rsidRPr="000C5CB4">
        <w:rPr>
          <w:lang w:bidi="en-US"/>
        </w:rPr>
        <w:t>J &amp; T SERVICES SR, s.r.o., with its registered office at Dvořákovo nábrežie 8, 811 02 Bratislava, ID: 46 293 329, registered in: The Commercial Register of the Bratislava I District Court, Section: Sro, File No.: 75888/B;</w:t>
      </w:r>
    </w:p>
    <w:p w:rsidR="00293B6F" w:rsidRPr="000C5CB4" w:rsidRDefault="00293B6F" w:rsidP="00C274B6">
      <w:pPr>
        <w:pStyle w:val="Odsekzoznamu"/>
        <w:spacing w:after="0"/>
        <w:ind w:left="567"/>
        <w:jc w:val="both"/>
      </w:pPr>
    </w:p>
    <w:p w:rsidR="00293B6F" w:rsidRPr="000C5CB4" w:rsidRDefault="00293B6F" w:rsidP="00C274B6">
      <w:pPr>
        <w:pStyle w:val="Odsekzoznamu"/>
        <w:numPr>
          <w:ilvl w:val="0"/>
          <w:numId w:val="21"/>
        </w:numPr>
        <w:spacing w:after="0"/>
        <w:ind w:left="567" w:hanging="567"/>
        <w:jc w:val="both"/>
      </w:pPr>
      <w:r w:rsidRPr="000C5CB4">
        <w:rPr>
          <w:lang w:bidi="en-US"/>
        </w:rPr>
        <w:t>J&amp;T SERVICES ČR, a.s., with its registered office at Pobřežní 297/14, 186 00 Prague 8, ID: 281 68 305, registered in: Commercial Register of the Municipal Court in Prague, Section: B, File Number: 12445;</w:t>
      </w:r>
    </w:p>
    <w:p w:rsidR="000D7401" w:rsidRPr="000C5CB4" w:rsidRDefault="000D7401" w:rsidP="000D7401">
      <w:pPr>
        <w:pStyle w:val="Odsekzoznamu"/>
      </w:pPr>
    </w:p>
    <w:p w:rsidR="00FB0400" w:rsidRPr="000C5CB4" w:rsidRDefault="00140009" w:rsidP="00C274B6">
      <w:pPr>
        <w:pStyle w:val="Odsekzoznamu"/>
        <w:numPr>
          <w:ilvl w:val="0"/>
          <w:numId w:val="6"/>
        </w:numPr>
        <w:spacing w:after="0"/>
        <w:ind w:left="567" w:hanging="567"/>
        <w:jc w:val="both"/>
        <w:rPr>
          <w:b/>
        </w:rPr>
      </w:pPr>
      <w:r w:rsidRPr="000C5CB4">
        <w:rPr>
          <w:b/>
          <w:lang w:bidi="en-US"/>
        </w:rPr>
        <w:t xml:space="preserve">The Transfer of Personal Data to a Third Country </w:t>
      </w:r>
    </w:p>
    <w:p w:rsidR="00C274B6" w:rsidRPr="000C5CB4" w:rsidRDefault="00C274B6" w:rsidP="00C274B6">
      <w:pPr>
        <w:pStyle w:val="Odsekzoznamu"/>
        <w:spacing w:after="0"/>
        <w:ind w:left="567"/>
        <w:jc w:val="both"/>
        <w:rPr>
          <w:b/>
        </w:rPr>
      </w:pPr>
    </w:p>
    <w:p w:rsidR="00BD55F7" w:rsidRPr="000C5CB4" w:rsidRDefault="008C4053" w:rsidP="00C274B6">
      <w:pPr>
        <w:spacing w:after="0"/>
        <w:jc w:val="both"/>
      </w:pPr>
      <w:r>
        <w:rPr>
          <w:lang w:bidi="en-US"/>
        </w:rPr>
        <w:t>Personal data processed on behalf of J &amp; T REAL ESTATE</w:t>
      </w:r>
      <w:r w:rsidR="009C5AC1">
        <w:rPr>
          <w:lang w:bidi="en-US"/>
        </w:rPr>
        <w:t xml:space="preserve"> and </w:t>
      </w:r>
      <w:r w:rsidR="009C5AC1">
        <w:rPr>
          <w:lang w:eastAsia="sk-SK"/>
        </w:rPr>
        <w:t>Pribina house</w:t>
      </w:r>
      <w:r>
        <w:rPr>
          <w:lang w:bidi="en-US"/>
        </w:rPr>
        <w:t xml:space="preserve">, as the Controller, for the purpose of sending responses to client requests, as the Data Subject, entered through the contact form found on J &amp; T REAL ESTATE’s </w:t>
      </w:r>
      <w:r w:rsidR="009C5AC1">
        <w:rPr>
          <w:lang w:bidi="en-US"/>
        </w:rPr>
        <w:t xml:space="preserve">and </w:t>
      </w:r>
      <w:r w:rsidR="009C5AC1">
        <w:rPr>
          <w:lang w:eastAsia="sk-SK"/>
        </w:rPr>
        <w:t>Pribina house</w:t>
      </w:r>
      <w:r w:rsidR="009C5AC1">
        <w:rPr>
          <w:lang w:bidi="en-US"/>
        </w:rPr>
        <w:t xml:space="preserve">´s </w:t>
      </w:r>
      <w:r>
        <w:rPr>
          <w:lang w:bidi="en-US"/>
        </w:rPr>
        <w:t>website, will not be transferred outside the EU/EEA area nor transferred to any third country.</w:t>
      </w:r>
    </w:p>
    <w:p w:rsidR="00BD55F7" w:rsidRPr="000C5CB4" w:rsidRDefault="00BD55F7" w:rsidP="00C274B6">
      <w:pPr>
        <w:spacing w:after="0"/>
        <w:jc w:val="both"/>
      </w:pPr>
    </w:p>
    <w:p w:rsidR="00283916" w:rsidRPr="000C5CB4" w:rsidRDefault="00140009" w:rsidP="00AA50DC">
      <w:pPr>
        <w:pStyle w:val="Odsekzoznamu"/>
        <w:numPr>
          <w:ilvl w:val="0"/>
          <w:numId w:val="6"/>
        </w:numPr>
        <w:ind w:left="567" w:hanging="567"/>
        <w:jc w:val="both"/>
        <w:rPr>
          <w:b/>
        </w:rPr>
      </w:pPr>
      <w:r w:rsidRPr="000C5CB4">
        <w:rPr>
          <w:b/>
          <w:lang w:bidi="en-US"/>
        </w:rPr>
        <w:t xml:space="preserve">The Retention Period of Personal Data, or the Criteria for Determining the Processing Period of Personal Data </w:t>
      </w:r>
    </w:p>
    <w:p w:rsidR="00F05702" w:rsidRPr="000C5CB4" w:rsidRDefault="00F05702" w:rsidP="00C274B6">
      <w:pPr>
        <w:spacing w:after="0"/>
        <w:jc w:val="both"/>
      </w:pPr>
      <w:r w:rsidRPr="000C5CB4">
        <w:rPr>
          <w:lang w:bidi="en-US"/>
        </w:rPr>
        <w:t>Personal data will be processed until the period when the purpose of processing the Personal Data for which it was obtained expires, however, at the latest until the legal basis for the processing of Personal Data according to the GDPR and the Act on Personal Data Protection is in force.</w:t>
      </w:r>
    </w:p>
    <w:p w:rsidR="00C274B6" w:rsidRPr="000C5CB4" w:rsidRDefault="00C274B6" w:rsidP="00C274B6">
      <w:pPr>
        <w:spacing w:after="0"/>
        <w:jc w:val="both"/>
      </w:pPr>
    </w:p>
    <w:p w:rsidR="00C82FCD" w:rsidRPr="000C5CB4" w:rsidRDefault="00C82FCD" w:rsidP="00AA50DC">
      <w:pPr>
        <w:pStyle w:val="Odsekzoznamu"/>
        <w:numPr>
          <w:ilvl w:val="0"/>
          <w:numId w:val="6"/>
        </w:numPr>
        <w:ind w:left="567" w:hanging="567"/>
        <w:jc w:val="both"/>
        <w:rPr>
          <w:b/>
        </w:rPr>
      </w:pPr>
      <w:r w:rsidRPr="000C5CB4">
        <w:rPr>
          <w:b/>
          <w:lang w:bidi="en-US"/>
        </w:rPr>
        <w:t xml:space="preserve">Information Related to Automated Individual Decision-Making </w:t>
      </w:r>
    </w:p>
    <w:p w:rsidR="00C82FCD" w:rsidRPr="000C5CB4" w:rsidRDefault="00C82FCD" w:rsidP="00AA50DC">
      <w:pPr>
        <w:pStyle w:val="Odsekzoznamu"/>
        <w:ind w:left="567"/>
        <w:jc w:val="both"/>
        <w:rPr>
          <w:b/>
        </w:rPr>
      </w:pPr>
    </w:p>
    <w:p w:rsidR="00C82FCD" w:rsidRPr="000C5CB4" w:rsidRDefault="00140473" w:rsidP="00C274B6">
      <w:pPr>
        <w:pStyle w:val="Odsekzoznamu"/>
        <w:spacing w:after="0"/>
        <w:ind w:left="0"/>
        <w:jc w:val="both"/>
      </w:pPr>
      <w:r w:rsidRPr="000C5CB4">
        <w:rPr>
          <w:lang w:bidi="en-US"/>
        </w:rPr>
        <w:t>J &amp; T REAL ESTATE</w:t>
      </w:r>
      <w:r w:rsidR="009C5AC1">
        <w:rPr>
          <w:lang w:bidi="en-US"/>
        </w:rPr>
        <w:t xml:space="preserve"> and </w:t>
      </w:r>
      <w:r w:rsidR="009C5AC1">
        <w:rPr>
          <w:lang w:eastAsia="sk-SK"/>
        </w:rPr>
        <w:t>Pribina house</w:t>
      </w:r>
      <w:r w:rsidRPr="000C5CB4">
        <w:rPr>
          <w:lang w:bidi="en-US"/>
        </w:rPr>
        <w:t>, as the Controller, does not use any of the automated individual decision-making or profiling procedures in the processing of Personal Data on behalf of J &amp; T REAL ESTATE</w:t>
      </w:r>
      <w:r w:rsidR="009C5AC1">
        <w:rPr>
          <w:lang w:bidi="en-US"/>
        </w:rPr>
        <w:t xml:space="preserve"> and </w:t>
      </w:r>
      <w:r w:rsidR="009C5AC1">
        <w:rPr>
          <w:lang w:eastAsia="sk-SK"/>
        </w:rPr>
        <w:t>Pribina house</w:t>
      </w:r>
      <w:r w:rsidRPr="000C5CB4">
        <w:rPr>
          <w:lang w:bidi="en-US"/>
        </w:rPr>
        <w:t>.</w:t>
      </w:r>
    </w:p>
    <w:p w:rsidR="00D10AA0" w:rsidRPr="000C5CB4" w:rsidRDefault="00D10AA0" w:rsidP="00AA50DC">
      <w:pPr>
        <w:pStyle w:val="Odsekzoznamu"/>
        <w:ind w:left="0"/>
        <w:jc w:val="both"/>
      </w:pPr>
    </w:p>
    <w:p w:rsidR="00140009" w:rsidRPr="000C5CB4" w:rsidRDefault="00140009" w:rsidP="00C274B6">
      <w:pPr>
        <w:pStyle w:val="Odsekzoznamu"/>
        <w:numPr>
          <w:ilvl w:val="0"/>
          <w:numId w:val="6"/>
        </w:numPr>
        <w:spacing w:after="0"/>
        <w:ind w:left="567" w:hanging="567"/>
        <w:jc w:val="both"/>
        <w:rPr>
          <w:b/>
        </w:rPr>
      </w:pPr>
      <w:r w:rsidRPr="000C5CB4">
        <w:rPr>
          <w:b/>
          <w:lang w:bidi="en-US"/>
        </w:rPr>
        <w:lastRenderedPageBreak/>
        <w:t>Information on Other Rights of Clients, as the Data Subjects, in Accordance with Valid and Effective Legislation and Information on the Procedures for Exercising the Rights of Clients, as the Data Subject, According to the Provisions of the Personal Data Protection Act</w:t>
      </w:r>
    </w:p>
    <w:p w:rsidR="00C274B6" w:rsidRPr="000C5CB4" w:rsidRDefault="00C274B6" w:rsidP="00C274B6">
      <w:pPr>
        <w:pStyle w:val="Odsekzoznamu"/>
        <w:spacing w:after="0"/>
        <w:ind w:left="567"/>
        <w:jc w:val="both"/>
        <w:rPr>
          <w:b/>
        </w:rPr>
      </w:pPr>
    </w:p>
    <w:p w:rsidR="00CF43A3" w:rsidRPr="000C5CB4" w:rsidRDefault="00CF43A3" w:rsidP="00C274B6">
      <w:pPr>
        <w:spacing w:after="0"/>
        <w:jc w:val="both"/>
      </w:pPr>
      <w:r w:rsidRPr="000C5CB4">
        <w:rPr>
          <w:lang w:bidi="en-US"/>
        </w:rPr>
        <w:t xml:space="preserve">On the condition of compliance with the valid and effective legal regulations governing personal data protection according to the GDPR and according to the Act on Personal Data Protection, as the Data Subject you have the following rights: </w:t>
      </w:r>
    </w:p>
    <w:p w:rsidR="00C274B6" w:rsidRPr="000C5CB4" w:rsidRDefault="00C274B6" w:rsidP="00C274B6">
      <w:pPr>
        <w:spacing w:after="0"/>
        <w:jc w:val="both"/>
      </w:pPr>
    </w:p>
    <w:p w:rsidR="00D31B9E" w:rsidRPr="000C5CB4" w:rsidRDefault="00D31B9E" w:rsidP="00AA50DC">
      <w:pPr>
        <w:pStyle w:val="Odsekzoznamu"/>
        <w:numPr>
          <w:ilvl w:val="0"/>
          <w:numId w:val="13"/>
        </w:numPr>
        <w:shd w:val="clear" w:color="auto" w:fill="FFFFFF"/>
        <w:spacing w:after="0" w:line="198" w:lineRule="atLeast"/>
        <w:ind w:left="567" w:hanging="567"/>
        <w:jc w:val="both"/>
        <w:rPr>
          <w:rFonts w:eastAsia="Times New Roman" w:cs="Arial"/>
          <w:lang w:eastAsia="sk-SK"/>
        </w:rPr>
      </w:pPr>
      <w:r w:rsidRPr="000C5CB4">
        <w:rPr>
          <w:rFonts w:eastAsia="Times New Roman" w:cs="Arial"/>
          <w:b/>
          <w:lang w:bidi="en-US"/>
        </w:rPr>
        <w:t>The Right to Request Access to the Personal Data Related to Him/Her from the Controller, according to Article 15 of the GDPR:</w:t>
      </w:r>
    </w:p>
    <w:p w:rsidR="002C64CD" w:rsidRPr="000C5CB4" w:rsidRDefault="002C64CD" w:rsidP="00AA50DC">
      <w:pPr>
        <w:pStyle w:val="Odsekzoznamu"/>
        <w:shd w:val="clear" w:color="auto" w:fill="FFFFFF"/>
        <w:spacing w:after="0" w:line="198" w:lineRule="atLeast"/>
        <w:ind w:left="567" w:hanging="567"/>
        <w:jc w:val="both"/>
        <w:rPr>
          <w:rFonts w:eastAsia="Times New Roman" w:cs="Arial"/>
          <w:lang w:eastAsia="sk-SK"/>
        </w:rPr>
      </w:pP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 xml:space="preserve">The Data Subject has the right to obtain from </w:t>
      </w:r>
      <w:r w:rsidR="00CA6FBF" w:rsidRPr="000C5CB4">
        <w:rPr>
          <w:lang w:bidi="en-US"/>
        </w:rPr>
        <w:t>J &amp; T REAL ESTATE</w:t>
      </w:r>
      <w:r w:rsidR="009C5AC1">
        <w:rPr>
          <w:lang w:bidi="en-US"/>
        </w:rPr>
        <w:t xml:space="preserve"> and </w:t>
      </w:r>
      <w:r w:rsidR="009C5AC1">
        <w:rPr>
          <w:lang w:eastAsia="sk-SK"/>
        </w:rPr>
        <w:t>Pribina house</w:t>
      </w:r>
      <w:r w:rsidRPr="000C5CB4">
        <w:rPr>
          <w:rFonts w:eastAsia="Times New Roman" w:cs="Arial"/>
          <w:lang w:bidi="en-US"/>
        </w:rPr>
        <w:t>, as the Controller, confirmation of the processing of the personal data related to him/her and, if so, he/she has the right to access such personal data and the following information:</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p>
    <w:p w:rsidR="00D31B9E" w:rsidRPr="000C5CB4" w:rsidRDefault="00D31B9E" w:rsidP="00AA50DC">
      <w:pPr>
        <w:pStyle w:val="Odsekzoznamu"/>
        <w:numPr>
          <w:ilvl w:val="1"/>
          <w:numId w:val="17"/>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processing purposes;</w:t>
      </w:r>
    </w:p>
    <w:p w:rsidR="00D31B9E" w:rsidRPr="000C5CB4" w:rsidRDefault="00D31B9E" w:rsidP="00AA50DC">
      <w:pPr>
        <w:pStyle w:val="Odsekzoznamu"/>
        <w:numPr>
          <w:ilvl w:val="1"/>
          <w:numId w:val="17"/>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data category of the data subject;</w:t>
      </w:r>
    </w:p>
    <w:p w:rsidR="00D31B9E" w:rsidRPr="000C5CB4" w:rsidRDefault="00D31B9E" w:rsidP="00AA50DC">
      <w:pPr>
        <w:pStyle w:val="Odsekzoznamu"/>
        <w:numPr>
          <w:ilvl w:val="1"/>
          <w:numId w:val="17"/>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recipients or the categories of recipients to whom the personal data have been or will be provided, mainly recipients in third countries or international organizations;</w:t>
      </w:r>
    </w:p>
    <w:p w:rsidR="00D31B9E" w:rsidRPr="000C5CB4" w:rsidRDefault="00D31B9E" w:rsidP="00AA50DC">
      <w:pPr>
        <w:pStyle w:val="Odsekzoznamu"/>
        <w:numPr>
          <w:ilvl w:val="1"/>
          <w:numId w:val="17"/>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when possible, for the expected retention period of the personal data or, if that is not possible, the criteria for its determination;</w:t>
      </w:r>
    </w:p>
    <w:p w:rsidR="00D31B9E" w:rsidRPr="000C5CB4" w:rsidRDefault="00D31B9E" w:rsidP="00AA50DC">
      <w:pPr>
        <w:pStyle w:val="Odsekzoznamu"/>
        <w:numPr>
          <w:ilvl w:val="1"/>
          <w:numId w:val="17"/>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existence of the right to require the Controller to correct personal data relating to the Data Subject or delete or restrict the processing or to oppose such processing;</w:t>
      </w:r>
    </w:p>
    <w:p w:rsidR="00D31B9E" w:rsidRPr="000C5CB4" w:rsidRDefault="00D31B9E" w:rsidP="00AA50DC">
      <w:pPr>
        <w:pStyle w:val="Odsekzoznamu"/>
        <w:numPr>
          <w:ilvl w:val="1"/>
          <w:numId w:val="17"/>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right to file a grievance with a supervisory authority;</w:t>
      </w:r>
    </w:p>
    <w:p w:rsidR="00D31B9E" w:rsidRPr="000C5CB4" w:rsidRDefault="00D31B9E" w:rsidP="00AA50DC">
      <w:pPr>
        <w:pStyle w:val="Odsekzoznamu"/>
        <w:numPr>
          <w:ilvl w:val="1"/>
          <w:numId w:val="17"/>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if personal data have not been obtained from the Data Subject, any available information concerning their source;</w:t>
      </w:r>
    </w:p>
    <w:p w:rsidR="00D31B9E" w:rsidRPr="000C5CB4" w:rsidRDefault="00D31B9E" w:rsidP="00AA50DC">
      <w:pPr>
        <w:pStyle w:val="Odsekzoznamu"/>
        <w:numPr>
          <w:ilvl w:val="1"/>
          <w:numId w:val="17"/>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existence of automated decision-making, including the profiling specified in Article 22, Paragraph 1 and 4 of the GDPR and, in such cases, at least meaningful information on the used procedure, as well as the significance and foreseeable results of such processing for the Data Subject.</w:t>
      </w:r>
    </w:p>
    <w:p w:rsidR="00D31B9E" w:rsidRPr="000C5CB4" w:rsidRDefault="00D31B9E" w:rsidP="00AA50DC">
      <w:pPr>
        <w:pStyle w:val="Odsekzoznamu"/>
        <w:shd w:val="clear" w:color="auto" w:fill="FFFFFF"/>
        <w:spacing w:after="0" w:line="198" w:lineRule="atLeast"/>
        <w:ind w:left="567" w:hanging="567"/>
        <w:jc w:val="both"/>
        <w:rPr>
          <w:rFonts w:eastAsia="Times New Roman" w:cs="Arial"/>
          <w:lang w:eastAsia="sk-SK"/>
        </w:rPr>
      </w:pP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If personal data are transferred to a third country or international organization, the Data Subject shall have the right to be informed of reasonable guarantees regarding the transfer according to Article 46 of the GDPR.</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p>
    <w:p w:rsidR="00D31B9E" w:rsidRPr="000C5CB4" w:rsidRDefault="00140473" w:rsidP="00AA50DC">
      <w:pPr>
        <w:shd w:val="clear" w:color="auto" w:fill="FFFFFF"/>
        <w:spacing w:after="0" w:line="198" w:lineRule="atLeast"/>
        <w:ind w:left="567"/>
        <w:jc w:val="both"/>
        <w:rPr>
          <w:rFonts w:eastAsia="Times New Roman" w:cs="Arial"/>
          <w:lang w:eastAsia="sk-SK"/>
        </w:rPr>
      </w:pPr>
      <w:r w:rsidRPr="000C5CB4">
        <w:rPr>
          <w:lang w:bidi="en-US"/>
        </w:rPr>
        <w:t>J &amp; T REAL ESTATE</w:t>
      </w:r>
      <w:r w:rsidR="009C5AC1">
        <w:rPr>
          <w:lang w:bidi="en-US"/>
        </w:rPr>
        <w:t xml:space="preserve"> and </w:t>
      </w:r>
      <w:r w:rsidR="009C5AC1">
        <w:rPr>
          <w:lang w:eastAsia="sk-SK"/>
        </w:rPr>
        <w:t>Pribina house</w:t>
      </w:r>
      <w:r w:rsidR="00D31B9E" w:rsidRPr="000C5CB4">
        <w:rPr>
          <w:rFonts w:eastAsia="Times New Roman" w:cs="Arial"/>
          <w:lang w:bidi="en-US"/>
        </w:rPr>
        <w:t>, as the Controller, will provide a copy of the personal data being processed. For any further copies requested by the Data Subject, the Controller may charge a reasonable fee corresponding to the administrative cost. If the Data Subject has made the request through electronic means, the information shall be provided in a commonly used electronic form, unless the Data Subject has requested a different method. The right to obtain a copy must not result in an adverse effect on the rights and freedoms of others.</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pStyle w:val="Odsekzoznamu"/>
        <w:numPr>
          <w:ilvl w:val="0"/>
          <w:numId w:val="13"/>
        </w:numPr>
        <w:shd w:val="clear" w:color="auto" w:fill="FFFFFF"/>
        <w:spacing w:after="0" w:line="198" w:lineRule="atLeast"/>
        <w:ind w:left="567" w:hanging="567"/>
        <w:jc w:val="both"/>
        <w:rPr>
          <w:rFonts w:eastAsia="Times New Roman" w:cs="Arial"/>
          <w:lang w:eastAsia="sk-SK"/>
        </w:rPr>
      </w:pPr>
      <w:r w:rsidRPr="000C5CB4">
        <w:rPr>
          <w:rFonts w:eastAsia="Times New Roman" w:cs="Arial"/>
          <w:b/>
          <w:lang w:bidi="en-US"/>
        </w:rPr>
        <w:t>Right to the Rectification of Personal Data according to Article 16 of the GDPR:</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 xml:space="preserve">The Data Subject has the right so that </w:t>
      </w:r>
      <w:r w:rsidR="00CA6FBF" w:rsidRPr="000C5CB4">
        <w:rPr>
          <w:lang w:bidi="en-US"/>
        </w:rPr>
        <w:t>J &amp; T REAL ESTATE</w:t>
      </w:r>
      <w:r w:rsidR="009C5AC1">
        <w:rPr>
          <w:lang w:bidi="en-US"/>
        </w:rPr>
        <w:t xml:space="preserve"> and </w:t>
      </w:r>
      <w:r w:rsidR="009C5AC1">
        <w:rPr>
          <w:lang w:eastAsia="sk-SK"/>
        </w:rPr>
        <w:t>Pribina house</w:t>
      </w:r>
      <w:r w:rsidRPr="000C5CB4">
        <w:rPr>
          <w:rFonts w:eastAsia="Times New Roman" w:cs="Arial"/>
          <w:lang w:bidi="en-US"/>
        </w:rPr>
        <w:t>, as the Controller, corrects incorrect personal data relating to him/her without undue delay. With regard to processing purposes, the Data Subject is entitled to supplement incomplete personal data, also through the provision of a supplementary statement.</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pStyle w:val="Odsekzoznamu"/>
        <w:numPr>
          <w:ilvl w:val="0"/>
          <w:numId w:val="13"/>
        </w:numPr>
        <w:shd w:val="clear" w:color="auto" w:fill="FFFFFF"/>
        <w:spacing w:after="0" w:line="198" w:lineRule="atLeast"/>
        <w:ind w:left="567" w:hanging="567"/>
        <w:jc w:val="both"/>
        <w:rPr>
          <w:rFonts w:eastAsia="Times New Roman" w:cs="Arial"/>
          <w:lang w:eastAsia="sk-SK"/>
        </w:rPr>
      </w:pPr>
      <w:r w:rsidRPr="000C5CB4">
        <w:rPr>
          <w:rFonts w:eastAsia="Times New Roman" w:cs="Arial"/>
          <w:b/>
          <w:lang w:bidi="en-US"/>
        </w:rPr>
        <w:t>Right of Deletion (Right to “Obscurity”) according to Article 17 of the GDPR:</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lastRenderedPageBreak/>
        <w:t xml:space="preserve">The Data Subject also has the right to obtain from </w:t>
      </w:r>
      <w:r w:rsidR="00140473" w:rsidRPr="000C5CB4">
        <w:rPr>
          <w:lang w:bidi="en-US"/>
        </w:rPr>
        <w:t>J &amp; T REAL ESTATE</w:t>
      </w:r>
      <w:r w:rsidR="009C5AC1">
        <w:rPr>
          <w:lang w:bidi="en-US"/>
        </w:rPr>
        <w:t xml:space="preserve"> and </w:t>
      </w:r>
      <w:r w:rsidR="009C5AC1">
        <w:rPr>
          <w:lang w:eastAsia="sk-SK"/>
        </w:rPr>
        <w:t>Pribina house</w:t>
      </w:r>
      <w:r w:rsidRPr="000C5CB4">
        <w:rPr>
          <w:rFonts w:eastAsia="Times New Roman" w:cs="Arial"/>
          <w:lang w:bidi="en-US"/>
        </w:rPr>
        <w:t xml:space="preserve">, as the Controller, the deletion of the personal data concerning him/her without undue delay and </w:t>
      </w:r>
      <w:r w:rsidR="00140473" w:rsidRPr="000C5CB4">
        <w:rPr>
          <w:lang w:bidi="en-US"/>
        </w:rPr>
        <w:t>J &amp; T REAL ESTATE</w:t>
      </w:r>
      <w:r w:rsidR="009C5AC1">
        <w:rPr>
          <w:lang w:bidi="en-US"/>
        </w:rPr>
        <w:t xml:space="preserve"> and </w:t>
      </w:r>
      <w:r w:rsidR="009C5AC1">
        <w:rPr>
          <w:lang w:eastAsia="sk-SK"/>
        </w:rPr>
        <w:t>Pribina house</w:t>
      </w:r>
      <w:r w:rsidRPr="000C5CB4">
        <w:rPr>
          <w:rFonts w:eastAsia="Times New Roman" w:cs="Arial"/>
          <w:lang w:bidi="en-US"/>
        </w:rPr>
        <w:t>, as the Controller, is obliged to delete personal data without undue delay if any of the following reasons are met:</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p>
    <w:p w:rsidR="00D31B9E" w:rsidRPr="000C5CB4" w:rsidRDefault="00D31B9E" w:rsidP="00AA50DC">
      <w:pPr>
        <w:pStyle w:val="Odsekzoznamu"/>
        <w:numPr>
          <w:ilvl w:val="1"/>
          <w:numId w:val="15"/>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personal data are no longer needed for the purposes for which they were obtained or otherwise processed;</w:t>
      </w:r>
    </w:p>
    <w:p w:rsidR="00D31B9E" w:rsidRPr="000C5CB4" w:rsidRDefault="00D31B9E" w:rsidP="00AA50DC">
      <w:pPr>
        <w:pStyle w:val="Odsekzoznamu"/>
        <w:numPr>
          <w:ilvl w:val="1"/>
          <w:numId w:val="15"/>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Data Subject revokes the consent under which the processing is performed in accordance with Article 6, Paragraph 1, Letter a) or Article 9, Paragraph 2, Letter a) of the GDPR, and when there exists no other legal basis for processing;</w:t>
      </w:r>
    </w:p>
    <w:p w:rsidR="00D31B9E" w:rsidRPr="000C5CB4" w:rsidRDefault="00D31B9E" w:rsidP="00AA50DC">
      <w:pPr>
        <w:pStyle w:val="Odsekzoznamu"/>
        <w:numPr>
          <w:ilvl w:val="1"/>
          <w:numId w:val="15"/>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Data Subject objects to the processing according to Article 21, Paragraph 1) of the GDPR and do not preclude any authorized reason for processing, or the Data Subject objects to the processing according to Article 21, Paragraph 2 of the GDPR);</w:t>
      </w:r>
    </w:p>
    <w:p w:rsidR="00D31B9E" w:rsidRPr="000C5CB4" w:rsidRDefault="00D31B9E" w:rsidP="00AA50DC">
      <w:pPr>
        <w:pStyle w:val="Odsekzoznamu"/>
        <w:numPr>
          <w:ilvl w:val="1"/>
          <w:numId w:val="15"/>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personal data was unlawfully processed;</w:t>
      </w:r>
    </w:p>
    <w:p w:rsidR="00D31B9E" w:rsidRPr="000C5CB4" w:rsidRDefault="00D31B9E" w:rsidP="00AA50DC">
      <w:pPr>
        <w:pStyle w:val="Odsekzoznamu"/>
        <w:numPr>
          <w:ilvl w:val="1"/>
          <w:numId w:val="15"/>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personal data must be deleted in order to meet a legal obligation according to the law of the Union or the law of the Member State to which the Controller is subject;</w:t>
      </w:r>
    </w:p>
    <w:p w:rsidR="00D31B9E" w:rsidRPr="000C5CB4" w:rsidRDefault="00D31B9E" w:rsidP="00AA50DC">
      <w:pPr>
        <w:pStyle w:val="Odsekzoznamu"/>
        <w:numPr>
          <w:ilvl w:val="1"/>
          <w:numId w:val="15"/>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the personal data were obtained in connection with the provision of information society services according to to Article 8, Paragraph 1 of the GDPR);</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If the Controller discloses personal data and is obliged to delete personal data, taking into consideration available technology and the cost of implementing the measures, it shall take reasonable measures, including technical measures, to inform the Controllers who process the personal data that the Data Subject is requesting them to delete all references to such personal data, along with their copies or replicas.</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The right of deletion does not apply if processing is necessary:</w:t>
      </w:r>
    </w:p>
    <w:p w:rsidR="00D31B9E" w:rsidRPr="000C5CB4" w:rsidRDefault="00D31B9E" w:rsidP="00AA50DC">
      <w:pPr>
        <w:pStyle w:val="Odsekzoznamu"/>
        <w:numPr>
          <w:ilvl w:val="1"/>
          <w:numId w:val="19"/>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for the exercising of the right to freedom of expression and information;</w:t>
      </w:r>
    </w:p>
    <w:p w:rsidR="00D31B9E" w:rsidRPr="000C5CB4" w:rsidRDefault="00D31B9E" w:rsidP="00AA50DC">
      <w:pPr>
        <w:pStyle w:val="Odsekzoznamu"/>
        <w:numPr>
          <w:ilvl w:val="1"/>
          <w:numId w:val="19"/>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for meeting a legal obligation requiring processing according to Union law or the law of the Member State to which the Controller is subject, or in order to meet a task implemented in the public interest or in the exercising of public authority entrusted to the Controller;</w:t>
      </w:r>
    </w:p>
    <w:p w:rsidR="00D31B9E" w:rsidRPr="000C5CB4" w:rsidRDefault="00D31B9E" w:rsidP="00AA50DC">
      <w:pPr>
        <w:pStyle w:val="Odsekzoznamu"/>
        <w:numPr>
          <w:ilvl w:val="1"/>
          <w:numId w:val="19"/>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due to public interest in the field of public health, in accordance with Article 9, Paragraph 2, Letter h) and i) and Article 9, Paragraph 3 of the GDPR);</w:t>
      </w:r>
    </w:p>
    <w:p w:rsidR="00D31B9E" w:rsidRPr="000C5CB4" w:rsidRDefault="00D31B9E" w:rsidP="00AA50DC">
      <w:pPr>
        <w:pStyle w:val="Odsekzoznamu"/>
        <w:numPr>
          <w:ilvl w:val="1"/>
          <w:numId w:val="19"/>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for the purpose of archiving in the public interest, for the purposes of scientific or historical research or for statistical purposes according to Article 89, Paragraph 1 of the GDPR, unless it is probable that the above-mentioned law will seriously disallow or severely impair the reaching of the objectives of such processing, or</w:t>
      </w:r>
    </w:p>
    <w:p w:rsidR="00D31B9E" w:rsidRPr="000C5CB4" w:rsidRDefault="00D31B9E" w:rsidP="00AA50DC">
      <w:pPr>
        <w:pStyle w:val="Odsekzoznamu"/>
        <w:numPr>
          <w:ilvl w:val="1"/>
          <w:numId w:val="19"/>
        </w:num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to prove, enforce or defend legal claims.</w:t>
      </w:r>
    </w:p>
    <w:p w:rsidR="002C64CD" w:rsidRPr="000C5CB4" w:rsidRDefault="002C64CD" w:rsidP="00AA50DC">
      <w:pPr>
        <w:pStyle w:val="Odsekzoznamu"/>
        <w:shd w:val="clear" w:color="auto" w:fill="FFFFFF"/>
        <w:spacing w:after="0" w:line="198" w:lineRule="atLeast"/>
        <w:ind w:left="567" w:hanging="567"/>
        <w:jc w:val="both"/>
        <w:rPr>
          <w:rFonts w:eastAsia="Times New Roman" w:cs="Arial"/>
          <w:lang w:eastAsia="sk-SK"/>
        </w:rPr>
      </w:pPr>
    </w:p>
    <w:p w:rsidR="00D31B9E" w:rsidRPr="000C5CB4" w:rsidRDefault="00D31B9E" w:rsidP="00AA50DC">
      <w:pPr>
        <w:pStyle w:val="Odsekzoznamu"/>
        <w:numPr>
          <w:ilvl w:val="0"/>
          <w:numId w:val="13"/>
        </w:numPr>
        <w:shd w:val="clear" w:color="auto" w:fill="FFFFFF"/>
        <w:spacing w:after="0" w:line="198" w:lineRule="atLeast"/>
        <w:ind w:left="567" w:hanging="567"/>
        <w:jc w:val="both"/>
        <w:rPr>
          <w:rFonts w:eastAsia="Times New Roman" w:cs="Arial"/>
          <w:lang w:eastAsia="sk-SK"/>
        </w:rPr>
      </w:pPr>
      <w:r w:rsidRPr="000C5CB4">
        <w:rPr>
          <w:rFonts w:eastAsia="Times New Roman" w:cs="Arial"/>
          <w:b/>
          <w:lang w:bidi="en-US"/>
        </w:rPr>
        <w:t> The Right to Restrict Processing according to Article 18 of the GDPR:</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The Data Subject has the right to restrict the processing by the Controller for one of the following cases:</w:t>
      </w:r>
    </w:p>
    <w:p w:rsidR="00BD55F7" w:rsidRPr="000C5CB4" w:rsidRDefault="00BD55F7" w:rsidP="00AA50DC">
      <w:pPr>
        <w:shd w:val="clear" w:color="auto" w:fill="FFFFFF"/>
        <w:spacing w:after="0" w:line="198" w:lineRule="atLeast"/>
        <w:ind w:left="567"/>
        <w:jc w:val="both"/>
        <w:rPr>
          <w:rFonts w:eastAsia="Times New Roman" w:cs="Arial"/>
          <w:lang w:eastAsia="sk-SK"/>
        </w:rPr>
      </w:pPr>
    </w:p>
    <w:p w:rsidR="00D31B9E" w:rsidRPr="000C5CB4" w:rsidRDefault="00D31B9E" w:rsidP="00AA50DC">
      <w:p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a)  </w:t>
      </w:r>
      <w:r w:rsidRPr="000C5CB4">
        <w:rPr>
          <w:rFonts w:eastAsia="Times New Roman" w:cs="Arial"/>
          <w:lang w:bidi="en-US"/>
        </w:rPr>
        <w:tab/>
        <w:t>the Data Subject asserts the accuracy of the personal data during a period allowing the Controller to verify the accuracy of the personal data;</w:t>
      </w:r>
    </w:p>
    <w:p w:rsidR="00D31B9E" w:rsidRPr="000C5CB4" w:rsidRDefault="00D31B9E" w:rsidP="00AA50DC">
      <w:p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b)  </w:t>
      </w:r>
      <w:r w:rsidRPr="000C5CB4">
        <w:rPr>
          <w:rFonts w:eastAsia="Times New Roman" w:cs="Arial"/>
          <w:lang w:bidi="en-US"/>
        </w:rPr>
        <w:tab/>
        <w:t>the processing is unlawful and the Data Subject objects to the deletion of personal data and requests restrictions on their usage instead;</w:t>
      </w:r>
    </w:p>
    <w:p w:rsidR="00D31B9E" w:rsidRPr="000C5CB4" w:rsidRDefault="00D31B9E" w:rsidP="00AA50DC">
      <w:p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t>c)  </w:t>
      </w:r>
      <w:r w:rsidRPr="000C5CB4">
        <w:rPr>
          <w:rFonts w:eastAsia="Times New Roman" w:cs="Arial"/>
          <w:lang w:bidi="en-US"/>
        </w:rPr>
        <w:tab/>
        <w:t> the Controller no longer needs personal data for processing but needs the Data Subject for the proving, application or defense of legal claims;</w:t>
      </w:r>
    </w:p>
    <w:p w:rsidR="00D31B9E" w:rsidRPr="000C5CB4" w:rsidRDefault="00D31B9E" w:rsidP="00AA50DC">
      <w:pPr>
        <w:shd w:val="clear" w:color="auto" w:fill="FFFFFF"/>
        <w:spacing w:after="0" w:line="198" w:lineRule="atLeast"/>
        <w:ind w:left="1134" w:hanging="567"/>
        <w:jc w:val="both"/>
        <w:rPr>
          <w:rFonts w:eastAsia="Times New Roman" w:cs="Arial"/>
          <w:lang w:eastAsia="sk-SK"/>
        </w:rPr>
      </w:pPr>
      <w:r w:rsidRPr="000C5CB4">
        <w:rPr>
          <w:rFonts w:eastAsia="Times New Roman" w:cs="Arial"/>
          <w:lang w:bidi="en-US"/>
        </w:rPr>
        <w:lastRenderedPageBreak/>
        <w:t xml:space="preserve">d)  </w:t>
      </w:r>
      <w:r w:rsidRPr="000C5CB4">
        <w:rPr>
          <w:rFonts w:eastAsia="Times New Roman" w:cs="Arial"/>
          <w:lang w:bidi="en-US"/>
        </w:rPr>
        <w:tab/>
        <w:t>the Data Subject objected to the processing according to Article 21, Paragraph 1 of the GDPR, until verification whether authorized reasons on the part of the Controller outweigh the authorized reasons of the Data Subject.</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If the processing in accordance with the above-mentioned restriction has been restricted, such personal data shall, with the exception of retention, be processed only with the consent of the Data Subject or for the purpose of proving, applying or defending legal claims or for the protection of the rights of another natural person or legal entity or for reasons of significant public interest for the Union or a Member State.</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A Data Subject who has attained a restriction in processing in accordance with the above-mentioned is informed by the Controller before the processing restriction is revoked.</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pStyle w:val="Odsekzoznamu"/>
        <w:numPr>
          <w:ilvl w:val="0"/>
          <w:numId w:val="13"/>
        </w:numPr>
        <w:shd w:val="clear" w:color="auto" w:fill="FFFFFF"/>
        <w:spacing w:after="0" w:line="198" w:lineRule="atLeast"/>
        <w:ind w:left="567" w:hanging="567"/>
        <w:jc w:val="both"/>
        <w:rPr>
          <w:rFonts w:eastAsia="Times New Roman" w:cs="Arial"/>
          <w:lang w:eastAsia="sk-SK"/>
        </w:rPr>
      </w:pPr>
      <w:r w:rsidRPr="000C5CB4">
        <w:rPr>
          <w:rFonts w:eastAsia="Times New Roman" w:cs="Arial"/>
          <w:b/>
          <w:lang w:bidi="en-US"/>
        </w:rPr>
        <w:t>The Right to Data Portability according to Article 20 of the GDPR:</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The Data Subject has the right to obtain personal data relating to him/her and which he/she has provided to the Controller in a structured, commonly used and machine-readable format and has the right to transfer this data to another Controller without the provider to whom the personal was provided preventing the transfer, if: a) the processing is based on the consent referred to in Article 6, Paragraph 1, Letter a) or Article 9, Paragraph Article 2, Letter a) of the GDPR or the contract referred to in Article 6, Paragraph 1, Letter b) of the GDPR, and b) where the processing is performed through automated means.</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In the exercising of his/her right to data portability, the Data Subject has the right to transfer personal data directly from one Controller to another Controller, as much as technically possible.</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The application of the law does not affect Article 17 of the GDPR. This right does not apply to the processing necessary to meeting a task performed in the public interest or in the exercise of public authority entrusted to the Controller. The right to data portability must not have an adverse effect on the rights and freedoms of others.</w:t>
      </w:r>
    </w:p>
    <w:p w:rsidR="002C64CD" w:rsidRPr="000C5CB4" w:rsidRDefault="002C64CD" w:rsidP="00AA50DC">
      <w:pPr>
        <w:shd w:val="clear" w:color="auto" w:fill="FFFFFF"/>
        <w:spacing w:after="0" w:line="198" w:lineRule="atLeast"/>
        <w:ind w:left="567" w:hanging="567"/>
        <w:jc w:val="both"/>
        <w:rPr>
          <w:rFonts w:eastAsia="Times New Roman" w:cs="Arial"/>
          <w:lang w:eastAsia="sk-SK"/>
        </w:rPr>
      </w:pPr>
    </w:p>
    <w:p w:rsidR="00D31B9E" w:rsidRPr="000C5CB4" w:rsidRDefault="00D31B9E" w:rsidP="00AA50DC">
      <w:pPr>
        <w:pStyle w:val="Odsekzoznamu"/>
        <w:numPr>
          <w:ilvl w:val="0"/>
          <w:numId w:val="13"/>
        </w:numPr>
        <w:shd w:val="clear" w:color="auto" w:fill="FFFFFF"/>
        <w:spacing w:after="0" w:line="198" w:lineRule="atLeast"/>
        <w:ind w:left="567" w:hanging="567"/>
        <w:jc w:val="both"/>
        <w:rPr>
          <w:rFonts w:eastAsia="Times New Roman" w:cs="Arial"/>
          <w:lang w:eastAsia="sk-SK"/>
        </w:rPr>
      </w:pPr>
      <w:r w:rsidRPr="000C5CB4">
        <w:rPr>
          <w:rFonts w:eastAsia="Times New Roman" w:cs="Arial"/>
          <w:b/>
          <w:lang w:bidi="en-US"/>
        </w:rPr>
        <w:t>The Right to Object to Processing, Including Objection to Profiling (If Performed) according to Article 21 of the GDPR:</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The Data Subject shall have the right at any time to object, for reasons relating to his or her concrete situation against the processing of personal data concerning him/her, which is performed pursuant to Article 6, Paragraph 1, Letter e) or f) of the GDPR, including objection to profiling, based on the above-mentioned provisions. The Controller may not further process personal data unless it demonstrates the necessary authorized reasons for processing, which outweigh the interests, rights and freedoms of the Data Subject or reasons for proving, applying or defending legal claims. If the personal data are processed for the purposes of direct marketing, the Data Subject has the right at any time to object to the processing of personal data relating to him/her for the purposes of such marketing, including profiling in the range related to such direct marketing. If the Data Subject opposes the processing for purposes of direct marketing, the personal data may no longer be processed for such purposes.</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 xml:space="preserve">In relation to the use of information society services and regardless of Directive 2002/58/EC, the Data Subject may exercise his/her right to object to automated means by use of technical specifications. If the personal data are processed for purposes of scientific or historical research or for statistical purposes according to Article 89, Paragraph 1 of the GDPR, the Data </w:t>
      </w:r>
      <w:r w:rsidRPr="000C5CB4">
        <w:rPr>
          <w:rFonts w:eastAsia="Times New Roman" w:cs="Arial"/>
          <w:lang w:bidi="en-US"/>
        </w:rPr>
        <w:lastRenderedPageBreak/>
        <w:t>Subject has the right to object, for reasons related to his/her concrete situation, to the processing of personal data concerning him/her, except in cases when processing is necessary for meeting a task due to public interest.</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p>
    <w:p w:rsidR="00D31B9E" w:rsidRPr="000C5CB4" w:rsidRDefault="00D31B9E" w:rsidP="00AA50DC">
      <w:pPr>
        <w:pStyle w:val="Odsekzoznamu"/>
        <w:numPr>
          <w:ilvl w:val="0"/>
          <w:numId w:val="13"/>
        </w:numPr>
        <w:shd w:val="clear" w:color="auto" w:fill="FFFFFF"/>
        <w:spacing w:after="0" w:line="198" w:lineRule="atLeast"/>
        <w:ind w:left="567" w:hanging="567"/>
        <w:jc w:val="both"/>
        <w:rPr>
          <w:rFonts w:eastAsia="Times New Roman" w:cs="Arial"/>
          <w:lang w:eastAsia="sk-SK"/>
        </w:rPr>
      </w:pPr>
      <w:r w:rsidRPr="000C5CB4">
        <w:rPr>
          <w:rFonts w:eastAsia="Times New Roman" w:cs="Arial"/>
          <w:b/>
          <w:lang w:bidi="en-US"/>
        </w:rPr>
        <w:t>The Right to File a Grievance to the Supervisory Authority Pursuant to Article 77 of the GDPR:</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 xml:space="preserve">The supervisory authority to which the Data Subject addresses his/her complaint in justified cases shall be understood as the Office for the Protection of Personal Data of the Slovak Republic, </w:t>
      </w:r>
      <w:r w:rsidR="00293B6F" w:rsidRPr="000C5CB4">
        <w:rPr>
          <w:lang w:bidi="en-US"/>
        </w:rPr>
        <w:t>with  its registered office at Hraničná 12, 820 07 Bratislava 27</w:t>
      </w:r>
      <w:r w:rsidRPr="000C5CB4">
        <w:rPr>
          <w:rFonts w:eastAsia="Times New Roman" w:cs="Arial"/>
          <w:lang w:bidi="en-US"/>
        </w:rPr>
        <w:t>.</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pStyle w:val="Odsekzoznamu"/>
        <w:numPr>
          <w:ilvl w:val="0"/>
          <w:numId w:val="13"/>
        </w:numPr>
        <w:shd w:val="clear" w:color="auto" w:fill="FFFFFF"/>
        <w:spacing w:after="0" w:line="198" w:lineRule="atLeast"/>
        <w:ind w:left="567" w:hanging="567"/>
        <w:jc w:val="both"/>
        <w:rPr>
          <w:rFonts w:eastAsia="Times New Roman" w:cs="Arial"/>
          <w:lang w:eastAsia="sk-SK"/>
        </w:rPr>
      </w:pPr>
      <w:r w:rsidRPr="000C5CB4">
        <w:rPr>
          <w:rFonts w:eastAsia="Times New Roman" w:cs="Arial"/>
          <w:b/>
          <w:lang w:bidi="en-US"/>
        </w:rPr>
        <w:t>The Right to Revoke Consent to Processing according to Article 7 of the GDPR:</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In case the legal basis for the processing of personal data is the consent of the Data Subject, the Data Subject may at any time revoke his/her consent without impacting the lawfulness of the processing based on the consent granted prior to its revoking.</w:t>
      </w:r>
    </w:p>
    <w:p w:rsidR="00D31B9E" w:rsidRPr="000C5CB4" w:rsidRDefault="00D31B9E" w:rsidP="00AA50DC">
      <w:pPr>
        <w:shd w:val="clear" w:color="auto" w:fill="FFFFFF"/>
        <w:spacing w:after="0" w:line="198" w:lineRule="atLeast"/>
        <w:ind w:left="567" w:hanging="567"/>
        <w:jc w:val="both"/>
        <w:rPr>
          <w:rFonts w:eastAsia="Times New Roman" w:cs="Arial"/>
          <w:lang w:eastAsia="sk-SK"/>
        </w:rPr>
      </w:pPr>
      <w:r w:rsidRPr="000C5CB4">
        <w:rPr>
          <w:rFonts w:eastAsia="Times New Roman" w:cs="Arial"/>
          <w:lang w:bidi="en-US"/>
        </w:rPr>
        <w:t> </w:t>
      </w:r>
    </w:p>
    <w:p w:rsidR="00D31B9E" w:rsidRPr="000C5CB4" w:rsidRDefault="00D31B9E" w:rsidP="00AA50DC">
      <w:pPr>
        <w:shd w:val="clear" w:color="auto" w:fill="FFFFFF"/>
        <w:spacing w:after="0" w:line="198" w:lineRule="atLeast"/>
        <w:ind w:left="567"/>
        <w:jc w:val="both"/>
        <w:rPr>
          <w:rFonts w:eastAsia="Times New Roman" w:cs="Arial"/>
          <w:lang w:eastAsia="sk-SK"/>
        </w:rPr>
      </w:pPr>
      <w:r w:rsidRPr="000C5CB4">
        <w:rPr>
          <w:rFonts w:eastAsia="Times New Roman" w:cs="Arial"/>
          <w:lang w:bidi="en-US"/>
        </w:rPr>
        <w:t>The right to revoke consent at any time, even before the expiration of the period for which it was granted, may be exercised by the Data Subject mainly through the following ways:</w:t>
      </w:r>
    </w:p>
    <w:p w:rsidR="002C64CD" w:rsidRPr="000C5CB4" w:rsidRDefault="002C64CD" w:rsidP="00C274B6">
      <w:pPr>
        <w:pStyle w:val="Odsekzoznamu"/>
        <w:numPr>
          <w:ilvl w:val="0"/>
          <w:numId w:val="22"/>
        </w:numPr>
        <w:spacing w:after="0"/>
        <w:ind w:left="1134" w:hanging="567"/>
        <w:jc w:val="both"/>
      </w:pPr>
      <w:r w:rsidRPr="000C5CB4">
        <w:rPr>
          <w:lang w:bidi="en-US"/>
        </w:rPr>
        <w:t>through the telephone line at +421 2 5941 8200;</w:t>
      </w:r>
    </w:p>
    <w:p w:rsidR="002C64CD" w:rsidRPr="000C5CB4" w:rsidRDefault="002C64CD" w:rsidP="00C274B6">
      <w:pPr>
        <w:pStyle w:val="Odsekzoznamu"/>
        <w:numPr>
          <w:ilvl w:val="0"/>
          <w:numId w:val="22"/>
        </w:numPr>
        <w:spacing w:after="0"/>
        <w:ind w:left="1134" w:hanging="567"/>
        <w:jc w:val="both"/>
      </w:pPr>
      <w:r w:rsidRPr="000C5CB4">
        <w:rPr>
          <w:lang w:bidi="en-US"/>
        </w:rPr>
        <w:t xml:space="preserve">through e-mail: </w:t>
      </w:r>
      <w:hyperlink r:id="rId8" w:history="1">
        <w:r w:rsidR="00FD1788" w:rsidRPr="005074AC">
          <w:rPr>
            <w:rStyle w:val="Hypertextovprepojenie"/>
            <w:lang w:bidi="en-US"/>
          </w:rPr>
          <w:t>unsubscribe@jtre.sk</w:t>
        </w:r>
      </w:hyperlink>
      <w:r w:rsidRPr="000C5CB4">
        <w:rPr>
          <w:lang w:bidi="en-US"/>
        </w:rPr>
        <w:t xml:space="preserve">; or </w:t>
      </w:r>
    </w:p>
    <w:p w:rsidR="00D31B9E" w:rsidRPr="000C5CB4" w:rsidRDefault="002C64CD" w:rsidP="00C274B6">
      <w:pPr>
        <w:pStyle w:val="Odsekzoznamu"/>
        <w:numPr>
          <w:ilvl w:val="0"/>
          <w:numId w:val="22"/>
        </w:numPr>
        <w:spacing w:after="0"/>
        <w:ind w:left="1134" w:hanging="567"/>
        <w:jc w:val="both"/>
      </w:pPr>
      <w:r w:rsidRPr="000C5CB4">
        <w:rPr>
          <w:lang w:bidi="en-US"/>
        </w:rPr>
        <w:t>by post to the registered office of J &amp; T REAL ESTATE, at the following address: Dvořákovo nábrežie 10, 811 02 Bratislava.</w:t>
      </w:r>
    </w:p>
    <w:p w:rsidR="002C64CD" w:rsidRPr="000C5CB4" w:rsidRDefault="002C64CD" w:rsidP="00AA50DC">
      <w:pPr>
        <w:pStyle w:val="Odsekzoznamu"/>
        <w:spacing w:after="0"/>
        <w:ind w:left="567"/>
        <w:jc w:val="both"/>
      </w:pPr>
    </w:p>
    <w:p w:rsidR="005A505C" w:rsidRPr="000C5CB4" w:rsidRDefault="00140473" w:rsidP="00C274B6">
      <w:pPr>
        <w:shd w:val="clear" w:color="auto" w:fill="FFFFFF"/>
        <w:spacing w:after="0"/>
        <w:ind w:left="567"/>
        <w:jc w:val="both"/>
      </w:pPr>
      <w:r w:rsidRPr="000C5CB4">
        <w:rPr>
          <w:lang w:bidi="en-US"/>
        </w:rPr>
        <w:t>J &amp; T REAL ESTATE</w:t>
      </w:r>
      <w:r w:rsidR="009C5AC1">
        <w:rPr>
          <w:lang w:bidi="en-US"/>
        </w:rPr>
        <w:t xml:space="preserve"> and </w:t>
      </w:r>
      <w:r w:rsidR="009C5AC1">
        <w:rPr>
          <w:lang w:eastAsia="sk-SK"/>
        </w:rPr>
        <w:t>Pribina house</w:t>
      </w:r>
      <w:r w:rsidRPr="000C5CB4">
        <w:rPr>
          <w:lang w:bidi="en-US"/>
        </w:rPr>
        <w:t xml:space="preserve"> is obliged to take appropriate measures and provide information to the Data Subject according to </w:t>
      </w:r>
      <w:hyperlink r:id="rId9" w:anchor="paragraf-19" w:tooltip="Reference to a regulation or provision" w:history="1">
        <w:r w:rsidR="005A505C" w:rsidRPr="000C5CB4">
          <w:rPr>
            <w:lang w:bidi="en-US"/>
          </w:rPr>
          <w:t>Section 19 and 20</w:t>
        </w:r>
      </w:hyperlink>
      <w:r w:rsidRPr="000C5CB4">
        <w:rPr>
          <w:lang w:bidi="en-US"/>
        </w:rPr>
        <w:t xml:space="preserve"> of the Personal Data Protection Act and notifications according to </w:t>
      </w:r>
      <w:hyperlink r:id="rId10" w:anchor="paragraf-21" w:tooltip="Reference to a regulation or provision" w:history="1">
        <w:r w:rsidR="005A505C" w:rsidRPr="000C5CB4">
          <w:rPr>
            <w:lang w:bidi="en-US"/>
          </w:rPr>
          <w:t>Sections 21 to 28</w:t>
        </w:r>
      </w:hyperlink>
      <w:r w:rsidRPr="000C5CB4">
        <w:rPr>
          <w:lang w:bidi="en-US"/>
        </w:rPr>
        <w:t> and </w:t>
      </w:r>
      <w:hyperlink r:id="rId11" w:anchor="paragraf-41" w:tooltip="Reference to a regulation or provision" w:history="1">
        <w:r w:rsidR="005A505C" w:rsidRPr="000C5CB4">
          <w:rPr>
            <w:lang w:bidi="en-US"/>
          </w:rPr>
          <w:t>41</w:t>
        </w:r>
      </w:hyperlink>
      <w:r w:rsidRPr="000C5CB4">
        <w:rPr>
          <w:lang w:bidi="en-US"/>
        </w:rPr>
        <w:t xml:space="preserve"> of the Personal Data Protection Act concerning the processing of his/her personal data, in a concise, transparent, comprehensible and easily accessible form, clearly worded, mainly for information intended specifically for a child. J &amp; T REAL ESTATE</w:t>
      </w:r>
      <w:r w:rsidR="009C5AC1">
        <w:rPr>
          <w:lang w:bidi="en-US"/>
        </w:rPr>
        <w:t xml:space="preserve"> and </w:t>
      </w:r>
      <w:r w:rsidR="009C5AC1">
        <w:rPr>
          <w:lang w:eastAsia="sk-SK"/>
        </w:rPr>
        <w:t>Pribina house</w:t>
      </w:r>
      <w:r w:rsidRPr="000C5CB4">
        <w:rPr>
          <w:lang w:bidi="en-US"/>
        </w:rPr>
        <w:t xml:space="preserve"> is obliged to provide information paper or electronic form, regularly in the same format as the sent request. If requested by the Data Subject, J &amp; T REAL ESTATE</w:t>
      </w:r>
      <w:r w:rsidR="009C5AC1">
        <w:rPr>
          <w:lang w:bidi="en-US"/>
        </w:rPr>
        <w:t xml:space="preserve"> and </w:t>
      </w:r>
      <w:r w:rsidR="009C5AC1">
        <w:rPr>
          <w:lang w:eastAsia="sk-SK"/>
        </w:rPr>
        <w:t>Pribina house</w:t>
      </w:r>
      <w:r w:rsidRPr="000C5CB4">
        <w:rPr>
          <w:lang w:bidi="en-US"/>
        </w:rPr>
        <w:t xml:space="preserve"> may also provide orally information if the Data Subject can prove his/her identity through another method.</w:t>
      </w:r>
    </w:p>
    <w:p w:rsidR="002C64CD" w:rsidRPr="000C5CB4" w:rsidRDefault="002C64CD" w:rsidP="00C274B6">
      <w:pPr>
        <w:shd w:val="clear" w:color="auto" w:fill="FFFFFF"/>
        <w:spacing w:after="0"/>
        <w:ind w:left="567"/>
        <w:jc w:val="both"/>
      </w:pPr>
    </w:p>
    <w:p w:rsidR="00111DF3" w:rsidRPr="000C5CB4" w:rsidRDefault="00140473" w:rsidP="00C274B6">
      <w:pPr>
        <w:shd w:val="clear" w:color="auto" w:fill="FFFFFF"/>
        <w:spacing w:after="0"/>
        <w:ind w:left="567"/>
        <w:jc w:val="both"/>
        <w:rPr>
          <w:rFonts w:cs="Segoe UI"/>
        </w:rPr>
      </w:pPr>
      <w:r w:rsidRPr="000C5CB4">
        <w:rPr>
          <w:lang w:bidi="en-US"/>
        </w:rPr>
        <w:t>J &amp; T REAL ESTATE</w:t>
      </w:r>
      <w:r w:rsidR="009C5AC1">
        <w:rPr>
          <w:lang w:bidi="en-US"/>
        </w:rPr>
        <w:t xml:space="preserve"> and </w:t>
      </w:r>
      <w:r w:rsidR="009C5AC1">
        <w:rPr>
          <w:lang w:eastAsia="sk-SK"/>
        </w:rPr>
        <w:t>Pribina house</w:t>
      </w:r>
      <w:r w:rsidRPr="000C5CB4">
        <w:rPr>
          <w:lang w:bidi="en-US"/>
        </w:rPr>
        <w:t xml:space="preserve"> </w:t>
      </w:r>
      <w:r w:rsidR="00111DF3" w:rsidRPr="000C5CB4">
        <w:rPr>
          <w:rFonts w:cs="Segoe UI"/>
          <w:lang w:bidi="en-US"/>
        </w:rPr>
        <w:t xml:space="preserve">provides assistance to the Data Subject in exercising his/her rights according to </w:t>
      </w:r>
      <w:hyperlink r:id="rId12" w:anchor="paragraf-21" w:tooltip="Reference to a regulation or provision" w:history="1">
        <w:r w:rsidR="00111DF3" w:rsidRPr="000C5CB4">
          <w:rPr>
            <w:rStyle w:val="Hypertextovprepojenie"/>
            <w:rFonts w:cs="Segoe UI"/>
            <w:color w:val="auto"/>
            <w:u w:val="none"/>
            <w:lang w:bidi="en-US"/>
          </w:rPr>
          <w:t>Sections 21 to 28</w:t>
        </w:r>
      </w:hyperlink>
      <w:r w:rsidR="00111DF3" w:rsidRPr="000C5CB4">
        <w:rPr>
          <w:rFonts w:cs="Segoe UI"/>
          <w:lang w:bidi="en-US"/>
        </w:rPr>
        <w:t xml:space="preserve"> of the Personal Data Protection Act. In the cases specified in </w:t>
      </w:r>
      <w:hyperlink r:id="rId13" w:anchor="paragraf-18.odsek-2" w:tooltip="Reference to a regulation or provision" w:history="1">
        <w:r w:rsidR="00111DF3" w:rsidRPr="000C5CB4">
          <w:rPr>
            <w:rStyle w:val="Hypertextovprepojenie"/>
            <w:rFonts w:cs="Segoe UI"/>
            <w:color w:val="auto"/>
            <w:u w:val="none"/>
            <w:lang w:bidi="en-US"/>
          </w:rPr>
          <w:t>Section 18, Paragraph 2</w:t>
        </w:r>
      </w:hyperlink>
      <w:r w:rsidR="00111DF3" w:rsidRPr="000C5CB4">
        <w:rPr>
          <w:rFonts w:cs="Segoe UI"/>
          <w:lang w:bidi="en-US"/>
        </w:rPr>
        <w:t xml:space="preserve"> </w:t>
      </w:r>
      <w:r w:rsidRPr="000C5CB4">
        <w:rPr>
          <w:lang w:bidi="en-US"/>
        </w:rPr>
        <w:t>J &amp; T REAL ESTATE</w:t>
      </w:r>
      <w:r w:rsidR="009C5AC1">
        <w:rPr>
          <w:lang w:bidi="en-US"/>
        </w:rPr>
        <w:t xml:space="preserve"> and </w:t>
      </w:r>
      <w:r w:rsidR="009C5AC1">
        <w:rPr>
          <w:lang w:eastAsia="sk-SK"/>
        </w:rPr>
        <w:t>Pribina house</w:t>
      </w:r>
      <w:r w:rsidRPr="000C5CB4">
        <w:rPr>
          <w:lang w:bidi="en-US"/>
        </w:rPr>
        <w:t xml:space="preserve">, as the Controller </w:t>
      </w:r>
      <w:r w:rsidR="00111DF3" w:rsidRPr="000C5CB4">
        <w:rPr>
          <w:rFonts w:cs="Segoe UI"/>
          <w:lang w:bidi="en-US"/>
        </w:rPr>
        <w:t xml:space="preserve">, cannot refuse to act on the basis of the request of a Data Subject in the exercising of his/her rights according </w:t>
      </w:r>
      <w:hyperlink r:id="rId14" w:anchor="paragraf-21" w:tooltip="Reference to a regulation or provision" w:history="1">
        <w:r w:rsidR="00111DF3" w:rsidRPr="000C5CB4">
          <w:rPr>
            <w:rStyle w:val="Hypertextovprepojenie"/>
            <w:rFonts w:cs="Segoe UI"/>
            <w:color w:val="auto"/>
            <w:u w:val="none"/>
            <w:lang w:bidi="en-US"/>
          </w:rPr>
          <w:t>Sections 21 to 28</w:t>
        </w:r>
      </w:hyperlink>
      <w:r w:rsidR="00111DF3" w:rsidRPr="000C5CB4">
        <w:rPr>
          <w:rFonts w:cs="Segoe UI"/>
          <w:lang w:bidi="en-US"/>
        </w:rPr>
        <w:t xml:space="preserve"> of the Personal Data Protection Act, unless it proves that it is not able to identify the Data Subject.</w:t>
      </w:r>
    </w:p>
    <w:p w:rsidR="002C64CD" w:rsidRPr="000C5CB4" w:rsidRDefault="002C64CD" w:rsidP="00C274B6">
      <w:pPr>
        <w:shd w:val="clear" w:color="auto" w:fill="FFFFFF"/>
        <w:spacing w:after="0"/>
        <w:ind w:left="567"/>
        <w:jc w:val="both"/>
        <w:rPr>
          <w:rFonts w:cs="Segoe UI"/>
        </w:rPr>
      </w:pPr>
    </w:p>
    <w:p w:rsidR="00111DF3" w:rsidRPr="000C5CB4" w:rsidRDefault="00140473" w:rsidP="00C274B6">
      <w:pPr>
        <w:shd w:val="clear" w:color="auto" w:fill="FFFFFF"/>
        <w:spacing w:after="0"/>
        <w:ind w:left="567"/>
        <w:jc w:val="both"/>
      </w:pPr>
      <w:r w:rsidRPr="000C5CB4">
        <w:rPr>
          <w:lang w:bidi="en-US"/>
        </w:rPr>
        <w:t>J &amp; T REAL ESTATE</w:t>
      </w:r>
      <w:r w:rsidR="009C5AC1">
        <w:rPr>
          <w:lang w:bidi="en-US"/>
        </w:rPr>
        <w:t xml:space="preserve"> and </w:t>
      </w:r>
      <w:r w:rsidR="009C5AC1">
        <w:rPr>
          <w:lang w:eastAsia="sk-SK"/>
        </w:rPr>
        <w:t>Pribina house</w:t>
      </w:r>
      <w:r w:rsidRPr="000C5CB4">
        <w:rPr>
          <w:lang w:bidi="en-US"/>
        </w:rPr>
        <w:t xml:space="preserve"> is obliged to provide the Data Subject with information on the measures that were taken at his/her request according to </w:t>
      </w:r>
      <w:hyperlink r:id="rId15" w:anchor="paragraf-21" w:tooltip="Reference to a regulation or provision" w:history="1">
        <w:r w:rsidR="00111DF3" w:rsidRPr="000C5CB4">
          <w:rPr>
            <w:lang w:bidi="en-US"/>
          </w:rPr>
          <w:t>Sections 21 to 28</w:t>
        </w:r>
      </w:hyperlink>
      <w:r w:rsidRPr="000C5CB4">
        <w:rPr>
          <w:lang w:bidi="en-US"/>
        </w:rPr>
        <w:t xml:space="preserve"> of the Personal Data Protection Act within one month of receiving the request from the Data Subject. In justified cases the above-mentioned period can be extended by J &amp; T REAL ESTATE</w:t>
      </w:r>
      <w:r w:rsidR="009C5AC1">
        <w:rPr>
          <w:lang w:bidi="en-US"/>
        </w:rPr>
        <w:t xml:space="preserve"> and </w:t>
      </w:r>
      <w:r w:rsidR="009C5AC1">
        <w:rPr>
          <w:lang w:eastAsia="sk-SK"/>
        </w:rPr>
        <w:t>Pribina house</w:t>
      </w:r>
      <w:r w:rsidRPr="000C5CB4">
        <w:rPr>
          <w:lang w:bidi="en-US"/>
        </w:rPr>
        <w:t xml:space="preserve"> for another two months, with regard to the complexity and the number of applications, also if repeated.  However, J &amp; T REAL ESTATE</w:t>
      </w:r>
      <w:r w:rsidR="009C5AC1">
        <w:rPr>
          <w:lang w:bidi="en-US"/>
        </w:rPr>
        <w:t xml:space="preserve"> and </w:t>
      </w:r>
      <w:r w:rsidR="009C5AC1">
        <w:rPr>
          <w:lang w:eastAsia="sk-SK"/>
        </w:rPr>
        <w:t>Pribina house</w:t>
      </w:r>
      <w:r w:rsidRPr="000C5CB4">
        <w:rPr>
          <w:lang w:bidi="en-US"/>
        </w:rPr>
        <w:t xml:space="preserve"> is obliged to inform the Data Subject of any such extension within one month of receiving the request along  with the reasons for the extension of the period. If the Data Subject has sent in a request in </w:t>
      </w:r>
      <w:r w:rsidRPr="000C5CB4">
        <w:rPr>
          <w:lang w:bidi="en-US"/>
        </w:rPr>
        <w:lastRenderedPageBreak/>
        <w:t>electronic form, J &amp; T REAL ESTATE</w:t>
      </w:r>
      <w:r w:rsidR="009C5AC1">
        <w:rPr>
          <w:lang w:bidi="en-US"/>
        </w:rPr>
        <w:t xml:space="preserve"> and </w:t>
      </w:r>
      <w:r w:rsidR="009C5AC1">
        <w:rPr>
          <w:lang w:eastAsia="sk-SK"/>
        </w:rPr>
        <w:t>Pribina house</w:t>
      </w:r>
      <w:r w:rsidRPr="000C5CB4">
        <w:rPr>
          <w:lang w:bidi="en-US"/>
        </w:rPr>
        <w:t xml:space="preserve"> will provide the information in electronic form if the Data Subject did not request that the information be provided through another method.</w:t>
      </w:r>
    </w:p>
    <w:p w:rsidR="002C64CD" w:rsidRPr="000C5CB4" w:rsidRDefault="002C64CD" w:rsidP="00C274B6">
      <w:pPr>
        <w:shd w:val="clear" w:color="auto" w:fill="FFFFFF"/>
        <w:spacing w:after="0"/>
        <w:ind w:left="567"/>
        <w:jc w:val="both"/>
      </w:pPr>
    </w:p>
    <w:p w:rsidR="0060117C" w:rsidRPr="000C5CB4" w:rsidRDefault="0060117C" w:rsidP="00C274B6">
      <w:pPr>
        <w:shd w:val="clear" w:color="auto" w:fill="FFFFFF"/>
        <w:spacing w:after="0"/>
        <w:ind w:left="567"/>
        <w:jc w:val="both"/>
      </w:pPr>
      <w:r w:rsidRPr="000C5CB4">
        <w:rPr>
          <w:lang w:bidi="en-US"/>
        </w:rPr>
        <w:t>If J &amp; T REAL ESTATE</w:t>
      </w:r>
      <w:r w:rsidR="009C5AC1">
        <w:rPr>
          <w:lang w:bidi="en-US"/>
        </w:rPr>
        <w:t xml:space="preserve"> and </w:t>
      </w:r>
      <w:r w:rsidR="009C5AC1">
        <w:rPr>
          <w:lang w:eastAsia="sk-SK"/>
        </w:rPr>
        <w:t>Pribina house</w:t>
      </w:r>
      <w:r w:rsidRPr="000C5CB4">
        <w:rPr>
          <w:lang w:bidi="en-US"/>
        </w:rPr>
        <w:t xml:space="preserve"> fails to carry out measures at the request of the Data Subject, it shall, within one month from receiving the request, inform the Data Subject of the reasons for the failure to take measures and the possibility of filing a proposal according to</w:t>
      </w:r>
      <w:hyperlink r:id="rId16" w:anchor="paragraf-100" w:tooltip="Reference to a regulation or provision" w:history="1">
        <w:r w:rsidRPr="000C5CB4">
          <w:rPr>
            <w:lang w:bidi="en-US"/>
          </w:rPr>
          <w:t>Section 100</w:t>
        </w:r>
      </w:hyperlink>
      <w:r w:rsidRPr="000C5CB4">
        <w:rPr>
          <w:lang w:bidi="en-US"/>
        </w:rPr>
        <w:t> of the Personal Data Protection Act at the Office for the Protection of Personal Data of the Slovak Republic, with its registered office at Hraničná 12, 820 07 Bratislava 27.</w:t>
      </w:r>
    </w:p>
    <w:p w:rsidR="002C64CD" w:rsidRPr="000C5CB4" w:rsidRDefault="002C64CD" w:rsidP="00C274B6">
      <w:pPr>
        <w:shd w:val="clear" w:color="auto" w:fill="FFFFFF"/>
        <w:spacing w:after="0"/>
        <w:ind w:left="567"/>
        <w:jc w:val="both"/>
      </w:pPr>
    </w:p>
    <w:p w:rsidR="00111DF3" w:rsidRPr="000C5CB4" w:rsidRDefault="00111DF3" w:rsidP="00C274B6">
      <w:pPr>
        <w:shd w:val="clear" w:color="auto" w:fill="FFFFFF"/>
        <w:spacing w:after="0"/>
        <w:ind w:left="567"/>
        <w:jc w:val="both"/>
      </w:pPr>
      <w:r w:rsidRPr="000C5CB4">
        <w:rPr>
          <w:lang w:bidi="en-US"/>
        </w:rPr>
        <w:t>Information according to </w:t>
      </w:r>
      <w:hyperlink r:id="rId17" w:anchor="paragraf-19" w:tooltip="Reference to a regulation or provision" w:history="1">
        <w:r w:rsidRPr="000C5CB4">
          <w:rPr>
            <w:lang w:bidi="en-US"/>
          </w:rPr>
          <w:t>Sections 19 and 20</w:t>
        </w:r>
      </w:hyperlink>
      <w:r w:rsidRPr="000C5CB4">
        <w:rPr>
          <w:lang w:bidi="en-US"/>
        </w:rPr>
        <w:t xml:space="preserve"> of the Personal Data Protection Act and the notifications and measures taken according to  </w:t>
      </w:r>
      <w:hyperlink r:id="rId18" w:anchor="paragraf-21" w:tooltip="Reference to a regulation or provision" w:history="1">
        <w:r w:rsidRPr="000C5CB4">
          <w:rPr>
            <w:lang w:bidi="en-US"/>
          </w:rPr>
          <w:t>Sections 21 to 28</w:t>
        </w:r>
      </w:hyperlink>
      <w:r w:rsidRPr="000C5CB4">
        <w:rPr>
          <w:lang w:bidi="en-US"/>
        </w:rPr>
        <w:t> and </w:t>
      </w:r>
      <w:hyperlink r:id="rId19" w:anchor="paragraf-41" w:tooltip="Reference to a regulation or provision" w:history="1">
        <w:r w:rsidRPr="000C5CB4">
          <w:rPr>
            <w:lang w:bidi="en-US"/>
          </w:rPr>
          <w:t>41</w:t>
        </w:r>
      </w:hyperlink>
      <w:r w:rsidRPr="000C5CB4">
        <w:rPr>
          <w:lang w:bidi="en-US"/>
        </w:rPr>
        <w:t xml:space="preserve"> of the Personal Data Protection Act are provided free-of-charge. If the request of the Data Subject is manifestly unfounded or inappropriate mainly due to its recurring nature, J &amp; T REAL ESTATE </w:t>
      </w:r>
      <w:r w:rsidR="009C5AC1">
        <w:rPr>
          <w:lang w:bidi="en-US"/>
        </w:rPr>
        <w:t xml:space="preserve">and </w:t>
      </w:r>
      <w:r w:rsidR="009C5AC1">
        <w:rPr>
          <w:lang w:eastAsia="sk-SK"/>
        </w:rPr>
        <w:t>Pribina house</w:t>
      </w:r>
      <w:r w:rsidR="009C5AC1" w:rsidRPr="000C5CB4">
        <w:rPr>
          <w:lang w:bidi="en-US"/>
        </w:rPr>
        <w:t xml:space="preserve"> </w:t>
      </w:r>
      <w:r w:rsidRPr="000C5CB4">
        <w:rPr>
          <w:lang w:bidi="en-US"/>
        </w:rPr>
        <w:t>may:</w:t>
      </w:r>
    </w:p>
    <w:p w:rsidR="00111DF3" w:rsidRPr="000C5CB4" w:rsidRDefault="00111DF3" w:rsidP="00C274B6">
      <w:pPr>
        <w:pStyle w:val="Odsekzoznamu"/>
        <w:numPr>
          <w:ilvl w:val="1"/>
          <w:numId w:val="12"/>
        </w:numPr>
        <w:shd w:val="clear" w:color="auto" w:fill="FFFFFF"/>
        <w:spacing w:after="0"/>
        <w:ind w:left="1134" w:hanging="567"/>
        <w:jc w:val="both"/>
      </w:pPr>
      <w:r w:rsidRPr="000C5CB4">
        <w:rPr>
          <w:lang w:bidi="en-US"/>
        </w:rPr>
        <w:t>require a reasonable fee, considering the administrative costs of providing information or a reasonable fee considering the administrative costs of communication or a reasonable fee considering the administrative costs of implementing the requested measure; or</w:t>
      </w:r>
    </w:p>
    <w:p w:rsidR="00111DF3" w:rsidRPr="000C5CB4" w:rsidRDefault="00111DF3" w:rsidP="00C274B6">
      <w:pPr>
        <w:pStyle w:val="Odsekzoznamu"/>
        <w:numPr>
          <w:ilvl w:val="1"/>
          <w:numId w:val="12"/>
        </w:numPr>
        <w:shd w:val="clear" w:color="auto" w:fill="FFFFFF"/>
        <w:spacing w:after="0"/>
        <w:ind w:left="1134" w:hanging="567"/>
        <w:jc w:val="both"/>
      </w:pPr>
      <w:r w:rsidRPr="000C5CB4">
        <w:rPr>
          <w:lang w:bidi="en-US"/>
        </w:rPr>
        <w:t>refuse to act on the basis of the request.</w:t>
      </w:r>
    </w:p>
    <w:p w:rsidR="002C64CD" w:rsidRPr="000C5CB4" w:rsidRDefault="002C64CD" w:rsidP="00C274B6">
      <w:pPr>
        <w:shd w:val="clear" w:color="auto" w:fill="FFFFFF"/>
        <w:spacing w:after="0"/>
        <w:ind w:left="567"/>
        <w:jc w:val="both"/>
      </w:pPr>
    </w:p>
    <w:p w:rsidR="0060117C" w:rsidRPr="000C5CB4" w:rsidRDefault="0060117C" w:rsidP="00C274B6">
      <w:pPr>
        <w:shd w:val="clear" w:color="auto" w:fill="FFFFFF"/>
        <w:spacing w:after="0"/>
        <w:ind w:left="567"/>
        <w:jc w:val="both"/>
      </w:pPr>
      <w:r w:rsidRPr="000C5CB4">
        <w:rPr>
          <w:lang w:bidi="en-US"/>
        </w:rPr>
        <w:t xml:space="preserve">J &amp; T REAL ESTATE </w:t>
      </w:r>
      <w:r w:rsidR="009C5AC1">
        <w:rPr>
          <w:lang w:bidi="en-US"/>
        </w:rPr>
        <w:t xml:space="preserve">and </w:t>
      </w:r>
      <w:r w:rsidR="009C5AC1">
        <w:rPr>
          <w:lang w:eastAsia="sk-SK"/>
        </w:rPr>
        <w:t>Pribina house</w:t>
      </w:r>
      <w:r w:rsidR="009C5AC1" w:rsidRPr="000C5CB4">
        <w:rPr>
          <w:lang w:bidi="en-US"/>
        </w:rPr>
        <w:t xml:space="preserve"> </w:t>
      </w:r>
      <w:r w:rsidRPr="000C5CB4">
        <w:rPr>
          <w:lang w:bidi="en-US"/>
        </w:rPr>
        <w:t>shall prove the irrelevance or inappropriateness of the request.</w:t>
      </w:r>
    </w:p>
    <w:p w:rsidR="00AA50DC" w:rsidRPr="000C5CB4" w:rsidRDefault="00AA50DC" w:rsidP="00C274B6">
      <w:pPr>
        <w:shd w:val="clear" w:color="auto" w:fill="FFFFFF"/>
        <w:spacing w:after="0"/>
        <w:ind w:left="567"/>
        <w:jc w:val="both"/>
      </w:pPr>
    </w:p>
    <w:p w:rsidR="00111DF3" w:rsidRPr="000C5CB4" w:rsidRDefault="00140473" w:rsidP="00C274B6">
      <w:pPr>
        <w:shd w:val="clear" w:color="auto" w:fill="FFFFFF"/>
        <w:spacing w:after="0"/>
        <w:ind w:left="567"/>
        <w:jc w:val="both"/>
      </w:pPr>
      <w:r w:rsidRPr="000C5CB4">
        <w:rPr>
          <w:lang w:bidi="en-US"/>
        </w:rPr>
        <w:t>J &amp; T REAL ESTATE</w:t>
      </w:r>
      <w:r w:rsidR="009C5AC1">
        <w:rPr>
          <w:lang w:bidi="en-US"/>
        </w:rPr>
        <w:t xml:space="preserve"> and </w:t>
      </w:r>
      <w:r w:rsidR="009C5AC1">
        <w:rPr>
          <w:lang w:eastAsia="sk-SK"/>
        </w:rPr>
        <w:t>Pribina house</w:t>
      </w:r>
      <w:r w:rsidRPr="000C5CB4">
        <w:rPr>
          <w:lang w:bidi="en-US"/>
        </w:rPr>
        <w:t xml:space="preserve"> may request the provision of additional information necessary to verify the identity of the Data Subject if it has reasonable doubts as to the identity of the natural person who submitted the request according to </w:t>
      </w:r>
      <w:hyperlink r:id="rId20" w:anchor="paragraf-21" w:tooltip="Reference to a regulation or provision" w:history="1">
        <w:r w:rsidR="00111DF3" w:rsidRPr="000C5CB4">
          <w:rPr>
            <w:lang w:bidi="en-US"/>
          </w:rPr>
          <w:t>Section 21 to 27</w:t>
        </w:r>
      </w:hyperlink>
      <w:r w:rsidRPr="000C5CB4">
        <w:rPr>
          <w:lang w:bidi="en-US"/>
        </w:rPr>
        <w:t xml:space="preserve"> of the Personal Data Protection Act; laid down by</w:t>
      </w:r>
      <w:r w:rsidR="009C5AC1">
        <w:rPr>
          <w:lang w:bidi="en-US"/>
        </w:rPr>
        <w:t xml:space="preserve"> </w:t>
      </w:r>
      <w:hyperlink r:id="rId21" w:anchor="paragraf-18" w:tooltip="Reference to a regulation or provision" w:history="1">
        <w:r w:rsidR="00111DF3" w:rsidRPr="000C5CB4">
          <w:rPr>
            <w:lang w:bidi="en-US"/>
          </w:rPr>
          <w:t>Section 18</w:t>
        </w:r>
      </w:hyperlink>
      <w:r w:rsidRPr="000C5CB4">
        <w:rPr>
          <w:lang w:bidi="en-US"/>
        </w:rPr>
        <w:t xml:space="preserve"> of the Personal Data Protection Act.</w:t>
      </w:r>
    </w:p>
    <w:p w:rsidR="002C64CD" w:rsidRPr="000C5CB4" w:rsidRDefault="002C64CD" w:rsidP="00AA50DC">
      <w:pPr>
        <w:shd w:val="clear" w:color="auto" w:fill="FFFFFF"/>
        <w:spacing w:after="0"/>
        <w:jc w:val="both"/>
      </w:pPr>
    </w:p>
    <w:p w:rsidR="00140009" w:rsidRPr="000C5CB4" w:rsidRDefault="00140009" w:rsidP="00AA50DC">
      <w:pPr>
        <w:spacing w:after="0"/>
        <w:jc w:val="both"/>
        <w:rPr>
          <w:b/>
        </w:rPr>
      </w:pPr>
      <w:r w:rsidRPr="000C5CB4">
        <w:rPr>
          <w:b/>
          <w:lang w:bidi="en-US"/>
        </w:rPr>
        <w:t>In case of any questions, you can contact J &amp; T Real Estate at any time through the contact form specified and found on the website.</w:t>
      </w:r>
    </w:p>
    <w:p w:rsidR="002C64CD" w:rsidRPr="000C5CB4" w:rsidRDefault="00140009" w:rsidP="00AA50DC">
      <w:pPr>
        <w:spacing w:after="0"/>
        <w:jc w:val="both"/>
        <w:rPr>
          <w:b/>
        </w:rPr>
      </w:pPr>
      <w:r w:rsidRPr="000C5CB4">
        <w:rPr>
          <w:b/>
          <w:lang w:bidi="en-US"/>
        </w:rPr>
        <w:t xml:space="preserve">Besides our contact form, you can also contact us at any time through the phone line, at +421 2 5941 8200, through e-mail </w:t>
      </w:r>
      <w:hyperlink r:id="rId22" w:history="1">
        <w:r w:rsidR="00E508CF" w:rsidRPr="000C5CB4">
          <w:rPr>
            <w:b/>
            <w:lang w:bidi="en-US"/>
          </w:rPr>
          <w:t>info@jtre.sk</w:t>
        </w:r>
      </w:hyperlink>
      <w:r w:rsidRPr="000C5CB4">
        <w:rPr>
          <w:b/>
          <w:lang w:bidi="en-US"/>
        </w:rPr>
        <w:t xml:space="preserve"> or through post, at the address of J &amp; T REAL ESTATE, at the following address: Dvořákovo nábrežie 10, 811 02 Bratislava.</w:t>
      </w:r>
    </w:p>
    <w:sectPr w:rsidR="002C64CD" w:rsidRPr="000C5C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E7" w:rsidRDefault="006120E7" w:rsidP="009C5AC1">
      <w:pPr>
        <w:spacing w:after="0" w:line="240" w:lineRule="auto"/>
      </w:pPr>
      <w:r>
        <w:separator/>
      </w:r>
    </w:p>
  </w:endnote>
  <w:endnote w:type="continuationSeparator" w:id="0">
    <w:p w:rsidR="006120E7" w:rsidRDefault="006120E7" w:rsidP="009C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E7" w:rsidRDefault="006120E7" w:rsidP="009C5AC1">
      <w:pPr>
        <w:spacing w:after="0" w:line="240" w:lineRule="auto"/>
      </w:pPr>
      <w:r>
        <w:separator/>
      </w:r>
    </w:p>
  </w:footnote>
  <w:footnote w:type="continuationSeparator" w:id="0">
    <w:p w:rsidR="006120E7" w:rsidRDefault="006120E7" w:rsidP="009C5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7C1F"/>
    <w:multiLevelType w:val="hybridMultilevel"/>
    <w:tmpl w:val="EED6074A"/>
    <w:lvl w:ilvl="0" w:tplc="041B0001">
      <w:start w:val="1"/>
      <w:numFmt w:val="bullet"/>
      <w:lvlText w:val=""/>
      <w:lvlJc w:val="left"/>
      <w:pPr>
        <w:ind w:left="574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068D"/>
    <w:multiLevelType w:val="hybridMultilevel"/>
    <w:tmpl w:val="FB9E69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AF492B"/>
    <w:multiLevelType w:val="hybridMultilevel"/>
    <w:tmpl w:val="5BE0261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B40614"/>
    <w:multiLevelType w:val="hybridMultilevel"/>
    <w:tmpl w:val="C65EB63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1D0B60"/>
    <w:multiLevelType w:val="hybridMultilevel"/>
    <w:tmpl w:val="062E741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3D1FF2"/>
    <w:multiLevelType w:val="hybridMultilevel"/>
    <w:tmpl w:val="98ACAC7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C63A64"/>
    <w:multiLevelType w:val="hybridMultilevel"/>
    <w:tmpl w:val="8AAA1C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4C5504"/>
    <w:multiLevelType w:val="hybridMultilevel"/>
    <w:tmpl w:val="CBCC0216"/>
    <w:lvl w:ilvl="0" w:tplc="D612F17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B31F18"/>
    <w:multiLevelType w:val="hybridMultilevel"/>
    <w:tmpl w:val="3856BC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11AE6"/>
    <w:multiLevelType w:val="hybridMultilevel"/>
    <w:tmpl w:val="2CB8F8FC"/>
    <w:lvl w:ilvl="0" w:tplc="6BD4025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B1002B"/>
    <w:multiLevelType w:val="hybridMultilevel"/>
    <w:tmpl w:val="3D3EBD32"/>
    <w:lvl w:ilvl="0" w:tplc="4E5ED5C4">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C2726B"/>
    <w:multiLevelType w:val="hybridMultilevel"/>
    <w:tmpl w:val="B4BAEAE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833C6E"/>
    <w:multiLevelType w:val="hybridMultilevel"/>
    <w:tmpl w:val="E7C2B7C8"/>
    <w:lvl w:ilvl="0" w:tplc="368045D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090C1F"/>
    <w:multiLevelType w:val="hybridMultilevel"/>
    <w:tmpl w:val="7D92AA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D27EFC"/>
    <w:multiLevelType w:val="hybridMultilevel"/>
    <w:tmpl w:val="CB7AC48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640FD7"/>
    <w:multiLevelType w:val="hybridMultilevel"/>
    <w:tmpl w:val="ABAEADD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977E6E"/>
    <w:multiLevelType w:val="hybridMultilevel"/>
    <w:tmpl w:val="3856BC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FA50EE7"/>
    <w:multiLevelType w:val="hybridMultilevel"/>
    <w:tmpl w:val="E45E73A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7C539CE"/>
    <w:multiLevelType w:val="hybridMultilevel"/>
    <w:tmpl w:val="8A66E6D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827BC2"/>
    <w:multiLevelType w:val="hybridMultilevel"/>
    <w:tmpl w:val="441C566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677C88"/>
    <w:multiLevelType w:val="hybridMultilevel"/>
    <w:tmpl w:val="B966EDB0"/>
    <w:lvl w:ilvl="0" w:tplc="3C9479F6">
      <w:start w:val="1"/>
      <w:numFmt w:val="decimal"/>
      <w:lvlText w:val="%1."/>
      <w:lvlJc w:val="left"/>
      <w:pPr>
        <w:ind w:left="720" w:hanging="360"/>
      </w:pPr>
      <w:rPr>
        <w:b/>
      </w:rPr>
    </w:lvl>
    <w:lvl w:ilvl="1" w:tplc="0FBABF0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4A3585"/>
    <w:multiLevelType w:val="hybridMultilevel"/>
    <w:tmpl w:val="BEDA3E1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9"/>
  </w:num>
  <w:num w:numId="3">
    <w:abstractNumId w:val="17"/>
  </w:num>
  <w:num w:numId="4">
    <w:abstractNumId w:val="4"/>
  </w:num>
  <w:num w:numId="5">
    <w:abstractNumId w:val="12"/>
  </w:num>
  <w:num w:numId="6">
    <w:abstractNumId w:val="20"/>
  </w:num>
  <w:num w:numId="7">
    <w:abstractNumId w:val="1"/>
  </w:num>
  <w:num w:numId="8">
    <w:abstractNumId w:val="9"/>
  </w:num>
  <w:num w:numId="9">
    <w:abstractNumId w:val="11"/>
  </w:num>
  <w:num w:numId="10">
    <w:abstractNumId w:val="18"/>
  </w:num>
  <w:num w:numId="11">
    <w:abstractNumId w:val="3"/>
  </w:num>
  <w:num w:numId="12">
    <w:abstractNumId w:val="5"/>
  </w:num>
  <w:num w:numId="13">
    <w:abstractNumId w:val="0"/>
  </w:num>
  <w:num w:numId="14">
    <w:abstractNumId w:val="14"/>
  </w:num>
  <w:num w:numId="15">
    <w:abstractNumId w:val="21"/>
  </w:num>
  <w:num w:numId="16">
    <w:abstractNumId w:val="6"/>
  </w:num>
  <w:num w:numId="17">
    <w:abstractNumId w:val="15"/>
  </w:num>
  <w:num w:numId="18">
    <w:abstractNumId w:val="13"/>
  </w:num>
  <w:num w:numId="19">
    <w:abstractNumId w:val="2"/>
  </w:num>
  <w:num w:numId="20">
    <w:abstractNumId w:val="8"/>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59"/>
    <w:rsid w:val="000975BD"/>
    <w:rsid w:val="000C5CB4"/>
    <w:rsid w:val="000D7401"/>
    <w:rsid w:val="000E7AF4"/>
    <w:rsid w:val="000F2DFF"/>
    <w:rsid w:val="001050E3"/>
    <w:rsid w:val="00111DF3"/>
    <w:rsid w:val="0011784E"/>
    <w:rsid w:val="00140009"/>
    <w:rsid w:val="00140473"/>
    <w:rsid w:val="00170AD8"/>
    <w:rsid w:val="001D0AA0"/>
    <w:rsid w:val="001F0625"/>
    <w:rsid w:val="00230C51"/>
    <w:rsid w:val="00283916"/>
    <w:rsid w:val="00293B6F"/>
    <w:rsid w:val="002C64CD"/>
    <w:rsid w:val="002F7497"/>
    <w:rsid w:val="00323B0C"/>
    <w:rsid w:val="00341C9E"/>
    <w:rsid w:val="00405552"/>
    <w:rsid w:val="00444D3D"/>
    <w:rsid w:val="00512959"/>
    <w:rsid w:val="00516FDE"/>
    <w:rsid w:val="00580E7B"/>
    <w:rsid w:val="00586B49"/>
    <w:rsid w:val="005A0611"/>
    <w:rsid w:val="005A505C"/>
    <w:rsid w:val="005F0392"/>
    <w:rsid w:val="0060117C"/>
    <w:rsid w:val="006120E7"/>
    <w:rsid w:val="00641B9E"/>
    <w:rsid w:val="00644726"/>
    <w:rsid w:val="00646C86"/>
    <w:rsid w:val="006B3ACD"/>
    <w:rsid w:val="006C503A"/>
    <w:rsid w:val="00702004"/>
    <w:rsid w:val="007064E7"/>
    <w:rsid w:val="00764055"/>
    <w:rsid w:val="007F61FE"/>
    <w:rsid w:val="0083649A"/>
    <w:rsid w:val="008A699C"/>
    <w:rsid w:val="008A73D7"/>
    <w:rsid w:val="008B7391"/>
    <w:rsid w:val="008C4053"/>
    <w:rsid w:val="008D0929"/>
    <w:rsid w:val="009C5AC1"/>
    <w:rsid w:val="00A066B3"/>
    <w:rsid w:val="00AA50DC"/>
    <w:rsid w:val="00B37111"/>
    <w:rsid w:val="00B44CB2"/>
    <w:rsid w:val="00B75A6B"/>
    <w:rsid w:val="00B75E14"/>
    <w:rsid w:val="00BA21DB"/>
    <w:rsid w:val="00BC2DD2"/>
    <w:rsid w:val="00BC56DD"/>
    <w:rsid w:val="00BD55F7"/>
    <w:rsid w:val="00BF481B"/>
    <w:rsid w:val="00BF4A2A"/>
    <w:rsid w:val="00C156FD"/>
    <w:rsid w:val="00C274B6"/>
    <w:rsid w:val="00C82FCD"/>
    <w:rsid w:val="00CA6FBF"/>
    <w:rsid w:val="00CB0C44"/>
    <w:rsid w:val="00CC31D6"/>
    <w:rsid w:val="00CD57A6"/>
    <w:rsid w:val="00CE17BD"/>
    <w:rsid w:val="00CF157D"/>
    <w:rsid w:val="00CF3C54"/>
    <w:rsid w:val="00CF43A3"/>
    <w:rsid w:val="00CF7FDE"/>
    <w:rsid w:val="00D10AA0"/>
    <w:rsid w:val="00D31B9E"/>
    <w:rsid w:val="00D76B8B"/>
    <w:rsid w:val="00DC1048"/>
    <w:rsid w:val="00E508CF"/>
    <w:rsid w:val="00E57EB4"/>
    <w:rsid w:val="00E9462D"/>
    <w:rsid w:val="00F04445"/>
    <w:rsid w:val="00F05702"/>
    <w:rsid w:val="00F14B15"/>
    <w:rsid w:val="00F31B15"/>
    <w:rsid w:val="00F37196"/>
    <w:rsid w:val="00F5066B"/>
    <w:rsid w:val="00FA44F6"/>
    <w:rsid w:val="00FB0400"/>
    <w:rsid w:val="00FD1788"/>
    <w:rsid w:val="00FF05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97525-F9FA-47E3-B340-27A2CABB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30C51"/>
    <w:rPr>
      <w:color w:val="0563C1" w:themeColor="hyperlink"/>
      <w:u w:val="single"/>
    </w:rPr>
  </w:style>
  <w:style w:type="paragraph" w:styleId="Textbubliny">
    <w:name w:val="Balloon Text"/>
    <w:basedOn w:val="Normlny"/>
    <w:link w:val="TextbublinyChar"/>
    <w:uiPriority w:val="99"/>
    <w:semiHidden/>
    <w:unhideWhenUsed/>
    <w:rsid w:val="00230C5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30C51"/>
    <w:rPr>
      <w:rFonts w:ascii="Tahoma" w:hAnsi="Tahoma" w:cs="Tahoma"/>
      <w:sz w:val="16"/>
      <w:szCs w:val="16"/>
    </w:rPr>
  </w:style>
  <w:style w:type="paragraph" w:styleId="Odsekzoznamu">
    <w:name w:val="List Paragraph"/>
    <w:basedOn w:val="Normlny"/>
    <w:uiPriority w:val="34"/>
    <w:qFormat/>
    <w:rsid w:val="00323B0C"/>
    <w:pPr>
      <w:ind w:left="720"/>
      <w:contextualSpacing/>
    </w:pPr>
  </w:style>
  <w:style w:type="paragraph" w:styleId="Normlnywebov">
    <w:name w:val="Normal (Web)"/>
    <w:basedOn w:val="Normlny"/>
    <w:uiPriority w:val="99"/>
    <w:semiHidden/>
    <w:unhideWhenUsed/>
    <w:rsid w:val="0014000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646C86"/>
    <w:rPr>
      <w:sz w:val="16"/>
      <w:szCs w:val="16"/>
    </w:rPr>
  </w:style>
  <w:style w:type="paragraph" w:styleId="Textkomentra">
    <w:name w:val="annotation text"/>
    <w:basedOn w:val="Normlny"/>
    <w:link w:val="TextkomentraChar"/>
    <w:uiPriority w:val="99"/>
    <w:semiHidden/>
    <w:unhideWhenUsed/>
    <w:rsid w:val="00646C86"/>
    <w:pPr>
      <w:spacing w:line="240" w:lineRule="auto"/>
    </w:pPr>
    <w:rPr>
      <w:sz w:val="20"/>
      <w:szCs w:val="20"/>
    </w:rPr>
  </w:style>
  <w:style w:type="character" w:customStyle="1" w:styleId="TextkomentraChar">
    <w:name w:val="Text komentára Char"/>
    <w:basedOn w:val="Predvolenpsmoodseku"/>
    <w:link w:val="Textkomentra"/>
    <w:uiPriority w:val="99"/>
    <w:semiHidden/>
    <w:rsid w:val="00646C86"/>
    <w:rPr>
      <w:sz w:val="20"/>
      <w:szCs w:val="20"/>
    </w:rPr>
  </w:style>
  <w:style w:type="paragraph" w:styleId="Predmetkomentra">
    <w:name w:val="annotation subject"/>
    <w:basedOn w:val="Textkomentra"/>
    <w:next w:val="Textkomentra"/>
    <w:link w:val="PredmetkomentraChar"/>
    <w:uiPriority w:val="99"/>
    <w:semiHidden/>
    <w:unhideWhenUsed/>
    <w:rsid w:val="00646C86"/>
    <w:rPr>
      <w:b/>
      <w:bCs/>
    </w:rPr>
  </w:style>
  <w:style w:type="character" w:customStyle="1" w:styleId="PredmetkomentraChar">
    <w:name w:val="Predmet komentára Char"/>
    <w:basedOn w:val="TextkomentraChar"/>
    <w:link w:val="Predmetkomentra"/>
    <w:uiPriority w:val="99"/>
    <w:semiHidden/>
    <w:rsid w:val="00646C86"/>
    <w:rPr>
      <w:b/>
      <w:bCs/>
      <w:sz w:val="20"/>
      <w:szCs w:val="20"/>
    </w:rPr>
  </w:style>
  <w:style w:type="character" w:customStyle="1" w:styleId="ra">
    <w:name w:val="ra"/>
    <w:basedOn w:val="Predvolenpsmoodseku"/>
    <w:rsid w:val="00293B6F"/>
  </w:style>
  <w:style w:type="paragraph" w:styleId="Zkladntext">
    <w:name w:val="Body Text"/>
    <w:basedOn w:val="Normlny"/>
    <w:link w:val="ZkladntextChar"/>
    <w:uiPriority w:val="1"/>
    <w:semiHidden/>
    <w:unhideWhenUsed/>
    <w:qFormat/>
    <w:rsid w:val="00AA50DC"/>
    <w:pPr>
      <w:widowControl w:val="0"/>
      <w:spacing w:before="1" w:after="0" w:line="240" w:lineRule="auto"/>
      <w:ind w:left="1913"/>
    </w:pPr>
    <w:rPr>
      <w:rFonts w:ascii="Arial" w:eastAsia="Arial" w:hAnsi="Arial"/>
      <w:sz w:val="19"/>
      <w:szCs w:val="19"/>
    </w:rPr>
  </w:style>
  <w:style w:type="character" w:customStyle="1" w:styleId="ZkladntextChar">
    <w:name w:val="Základný text Char"/>
    <w:basedOn w:val="Predvolenpsmoodseku"/>
    <w:link w:val="Zkladntext"/>
    <w:uiPriority w:val="1"/>
    <w:semiHidden/>
    <w:rsid w:val="00AA50DC"/>
    <w:rPr>
      <w:rFonts w:ascii="Arial" w:eastAsia="Arial" w:hAnsi="Arial"/>
      <w:sz w:val="19"/>
      <w:szCs w:val="19"/>
    </w:rPr>
  </w:style>
  <w:style w:type="paragraph" w:styleId="Hlavika">
    <w:name w:val="header"/>
    <w:basedOn w:val="Normlny"/>
    <w:link w:val="HlavikaChar"/>
    <w:uiPriority w:val="99"/>
    <w:unhideWhenUsed/>
    <w:rsid w:val="009C5A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5AC1"/>
  </w:style>
  <w:style w:type="paragraph" w:styleId="Pta">
    <w:name w:val="footer"/>
    <w:basedOn w:val="Normlny"/>
    <w:link w:val="PtaChar"/>
    <w:uiPriority w:val="99"/>
    <w:unhideWhenUsed/>
    <w:rsid w:val="009C5AC1"/>
    <w:pPr>
      <w:tabs>
        <w:tab w:val="center" w:pos="4536"/>
        <w:tab w:val="right" w:pos="9072"/>
      </w:tabs>
      <w:spacing w:after="0" w:line="240" w:lineRule="auto"/>
    </w:pPr>
  </w:style>
  <w:style w:type="character" w:customStyle="1" w:styleId="PtaChar">
    <w:name w:val="Päta Char"/>
    <w:basedOn w:val="Predvolenpsmoodseku"/>
    <w:link w:val="Pta"/>
    <w:uiPriority w:val="99"/>
    <w:rsid w:val="009C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3542">
      <w:bodyDiv w:val="1"/>
      <w:marLeft w:val="0"/>
      <w:marRight w:val="0"/>
      <w:marTop w:val="0"/>
      <w:marBottom w:val="0"/>
      <w:divBdr>
        <w:top w:val="none" w:sz="0" w:space="0" w:color="auto"/>
        <w:left w:val="none" w:sz="0" w:space="0" w:color="auto"/>
        <w:bottom w:val="none" w:sz="0" w:space="0" w:color="auto"/>
        <w:right w:val="none" w:sz="0" w:space="0" w:color="auto"/>
      </w:divBdr>
      <w:divsChild>
        <w:div w:id="462844500">
          <w:marLeft w:val="75"/>
          <w:marRight w:val="0"/>
          <w:marTop w:val="75"/>
          <w:marBottom w:val="0"/>
          <w:divBdr>
            <w:top w:val="none" w:sz="0" w:space="0" w:color="auto"/>
            <w:left w:val="none" w:sz="0" w:space="0" w:color="auto"/>
            <w:bottom w:val="none" w:sz="0" w:space="0" w:color="auto"/>
            <w:right w:val="none" w:sz="0" w:space="0" w:color="auto"/>
          </w:divBdr>
        </w:div>
        <w:div w:id="910042406">
          <w:marLeft w:val="75"/>
          <w:marRight w:val="0"/>
          <w:marTop w:val="75"/>
          <w:marBottom w:val="0"/>
          <w:divBdr>
            <w:top w:val="none" w:sz="0" w:space="0" w:color="auto"/>
            <w:left w:val="none" w:sz="0" w:space="0" w:color="auto"/>
            <w:bottom w:val="none" w:sz="0" w:space="0" w:color="auto"/>
            <w:right w:val="none" w:sz="0" w:space="0" w:color="auto"/>
          </w:divBdr>
        </w:div>
      </w:divsChild>
    </w:div>
    <w:div w:id="768047421">
      <w:bodyDiv w:val="1"/>
      <w:marLeft w:val="0"/>
      <w:marRight w:val="0"/>
      <w:marTop w:val="0"/>
      <w:marBottom w:val="0"/>
      <w:divBdr>
        <w:top w:val="none" w:sz="0" w:space="0" w:color="auto"/>
        <w:left w:val="none" w:sz="0" w:space="0" w:color="auto"/>
        <w:bottom w:val="none" w:sz="0" w:space="0" w:color="auto"/>
        <w:right w:val="none" w:sz="0" w:space="0" w:color="auto"/>
      </w:divBdr>
    </w:div>
    <w:div w:id="957879324">
      <w:bodyDiv w:val="1"/>
      <w:marLeft w:val="0"/>
      <w:marRight w:val="0"/>
      <w:marTop w:val="0"/>
      <w:marBottom w:val="0"/>
      <w:divBdr>
        <w:top w:val="none" w:sz="0" w:space="0" w:color="auto"/>
        <w:left w:val="none" w:sz="0" w:space="0" w:color="auto"/>
        <w:bottom w:val="none" w:sz="0" w:space="0" w:color="auto"/>
        <w:right w:val="none" w:sz="0" w:space="0" w:color="auto"/>
      </w:divBdr>
      <w:divsChild>
        <w:div w:id="1266310651">
          <w:marLeft w:val="75"/>
          <w:marRight w:val="0"/>
          <w:marTop w:val="0"/>
          <w:marBottom w:val="0"/>
          <w:divBdr>
            <w:top w:val="none" w:sz="0" w:space="0" w:color="auto"/>
            <w:left w:val="none" w:sz="0" w:space="0" w:color="auto"/>
            <w:bottom w:val="none" w:sz="0" w:space="0" w:color="auto"/>
            <w:right w:val="none" w:sz="0" w:space="0" w:color="auto"/>
          </w:divBdr>
        </w:div>
        <w:div w:id="261497246">
          <w:marLeft w:val="75"/>
          <w:marRight w:val="0"/>
          <w:marTop w:val="0"/>
          <w:marBottom w:val="0"/>
          <w:divBdr>
            <w:top w:val="none" w:sz="0" w:space="0" w:color="auto"/>
            <w:left w:val="none" w:sz="0" w:space="0" w:color="auto"/>
            <w:bottom w:val="none" w:sz="0" w:space="0" w:color="auto"/>
            <w:right w:val="none" w:sz="0" w:space="0" w:color="auto"/>
          </w:divBdr>
        </w:div>
      </w:divsChild>
    </w:div>
    <w:div w:id="1017661085">
      <w:bodyDiv w:val="1"/>
      <w:marLeft w:val="0"/>
      <w:marRight w:val="0"/>
      <w:marTop w:val="0"/>
      <w:marBottom w:val="0"/>
      <w:divBdr>
        <w:top w:val="none" w:sz="0" w:space="0" w:color="auto"/>
        <w:left w:val="none" w:sz="0" w:space="0" w:color="auto"/>
        <w:bottom w:val="none" w:sz="0" w:space="0" w:color="auto"/>
        <w:right w:val="none" w:sz="0" w:space="0" w:color="auto"/>
      </w:divBdr>
    </w:div>
    <w:div w:id="1024746988">
      <w:bodyDiv w:val="1"/>
      <w:marLeft w:val="0"/>
      <w:marRight w:val="0"/>
      <w:marTop w:val="0"/>
      <w:marBottom w:val="0"/>
      <w:divBdr>
        <w:top w:val="none" w:sz="0" w:space="0" w:color="auto"/>
        <w:left w:val="none" w:sz="0" w:space="0" w:color="auto"/>
        <w:bottom w:val="none" w:sz="0" w:space="0" w:color="auto"/>
        <w:right w:val="none" w:sz="0" w:space="0" w:color="auto"/>
      </w:divBdr>
    </w:div>
    <w:div w:id="1318149875">
      <w:bodyDiv w:val="1"/>
      <w:marLeft w:val="0"/>
      <w:marRight w:val="0"/>
      <w:marTop w:val="0"/>
      <w:marBottom w:val="0"/>
      <w:divBdr>
        <w:top w:val="none" w:sz="0" w:space="0" w:color="auto"/>
        <w:left w:val="none" w:sz="0" w:space="0" w:color="auto"/>
        <w:bottom w:val="none" w:sz="0" w:space="0" w:color="auto"/>
        <w:right w:val="none" w:sz="0" w:space="0" w:color="auto"/>
      </w:divBdr>
      <w:divsChild>
        <w:div w:id="1442645328">
          <w:marLeft w:val="75"/>
          <w:marRight w:val="0"/>
          <w:marTop w:val="75"/>
          <w:marBottom w:val="0"/>
          <w:divBdr>
            <w:top w:val="none" w:sz="0" w:space="0" w:color="auto"/>
            <w:left w:val="none" w:sz="0" w:space="0" w:color="auto"/>
            <w:bottom w:val="none" w:sz="0" w:space="0" w:color="auto"/>
            <w:right w:val="none" w:sz="0" w:space="0" w:color="auto"/>
          </w:divBdr>
        </w:div>
        <w:div w:id="1688360588">
          <w:marLeft w:val="75"/>
          <w:marRight w:val="0"/>
          <w:marTop w:val="75"/>
          <w:marBottom w:val="0"/>
          <w:divBdr>
            <w:top w:val="none" w:sz="0" w:space="0" w:color="auto"/>
            <w:left w:val="none" w:sz="0" w:space="0" w:color="auto"/>
            <w:bottom w:val="none" w:sz="0" w:space="0" w:color="auto"/>
            <w:right w:val="none" w:sz="0" w:space="0" w:color="auto"/>
          </w:divBdr>
        </w:div>
      </w:divsChild>
    </w:div>
    <w:div w:id="1413772689">
      <w:bodyDiv w:val="1"/>
      <w:marLeft w:val="0"/>
      <w:marRight w:val="0"/>
      <w:marTop w:val="0"/>
      <w:marBottom w:val="0"/>
      <w:divBdr>
        <w:top w:val="none" w:sz="0" w:space="0" w:color="auto"/>
        <w:left w:val="none" w:sz="0" w:space="0" w:color="auto"/>
        <w:bottom w:val="none" w:sz="0" w:space="0" w:color="auto"/>
        <w:right w:val="none" w:sz="0" w:space="0" w:color="auto"/>
      </w:divBdr>
    </w:div>
    <w:div w:id="1416173386">
      <w:bodyDiv w:val="1"/>
      <w:marLeft w:val="0"/>
      <w:marRight w:val="0"/>
      <w:marTop w:val="0"/>
      <w:marBottom w:val="0"/>
      <w:divBdr>
        <w:top w:val="none" w:sz="0" w:space="0" w:color="auto"/>
        <w:left w:val="none" w:sz="0" w:space="0" w:color="auto"/>
        <w:bottom w:val="none" w:sz="0" w:space="0" w:color="auto"/>
        <w:right w:val="none" w:sz="0" w:space="0" w:color="auto"/>
      </w:divBdr>
    </w:div>
    <w:div w:id="18118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jtre.sk" TargetMode="External"/><Relationship Id="rId13" Type="http://schemas.openxmlformats.org/officeDocument/2006/relationships/hyperlink" Target="https://www.slov-lex.sk/pravne-predpisy/SK/ZZ/2018/18/20180525" TargetMode="External"/><Relationship Id="rId18" Type="http://schemas.openxmlformats.org/officeDocument/2006/relationships/hyperlink" Target="https://www.slov-lex.sk/pravne-predpisy/SK/ZZ/2018/18/20180525" TargetMode="External"/><Relationship Id="rId3" Type="http://schemas.openxmlformats.org/officeDocument/2006/relationships/settings" Target="settings.xml"/><Relationship Id="rId21" Type="http://schemas.openxmlformats.org/officeDocument/2006/relationships/hyperlink" Target="https://www.slov-lex.sk/pravne-predpisy/SK/ZZ/2018/18/20180525" TargetMode="External"/><Relationship Id="rId7" Type="http://schemas.openxmlformats.org/officeDocument/2006/relationships/hyperlink" Target="http://www.jtre.sk/projekty" TargetMode="External"/><Relationship Id="rId12" Type="http://schemas.openxmlformats.org/officeDocument/2006/relationships/hyperlink" Target="https://www.slov-lex.sk/pravne-predpisy/SK/ZZ/2018/18/20180525" TargetMode="External"/><Relationship Id="rId17" Type="http://schemas.openxmlformats.org/officeDocument/2006/relationships/hyperlink" Target="https://www.slov-lex.sk/pravne-predpisy/SK/ZZ/2018/18/20180525" TargetMode="External"/><Relationship Id="rId2" Type="http://schemas.openxmlformats.org/officeDocument/2006/relationships/styles" Target="styles.xml"/><Relationship Id="rId16" Type="http://schemas.openxmlformats.org/officeDocument/2006/relationships/hyperlink" Target="https://www.slov-lex.sk/pravne-predpisy/SK/ZZ/2018/18/20180525" TargetMode="External"/><Relationship Id="rId20" Type="http://schemas.openxmlformats.org/officeDocument/2006/relationships/hyperlink" Target="https://www.slov-lex.sk/pravne-predpisy/SK/ZZ/2018/18/201805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8/18/2018052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lov-lex.sk/pravne-predpisy/SK/ZZ/2018/18/20180525" TargetMode="External"/><Relationship Id="rId23" Type="http://schemas.openxmlformats.org/officeDocument/2006/relationships/fontTable" Target="fontTable.xml"/><Relationship Id="rId10" Type="http://schemas.openxmlformats.org/officeDocument/2006/relationships/hyperlink" Target="https://www.slov-lex.sk/pravne-predpisy/SK/ZZ/2018/18/20180525" TargetMode="External"/><Relationship Id="rId19" Type="http://schemas.openxmlformats.org/officeDocument/2006/relationships/hyperlink" Target="https://www.slov-lex.sk/pravne-predpisy/SK/ZZ/2018/18/20180525" TargetMode="External"/><Relationship Id="rId4" Type="http://schemas.openxmlformats.org/officeDocument/2006/relationships/webSettings" Target="webSettings.xml"/><Relationship Id="rId9" Type="http://schemas.openxmlformats.org/officeDocument/2006/relationships/hyperlink" Target="https://www.slov-lex.sk/pravne-predpisy/SK/ZZ/2018/18/20180525" TargetMode="External"/><Relationship Id="rId14" Type="http://schemas.openxmlformats.org/officeDocument/2006/relationships/hyperlink" Target="https://www.slov-lex.sk/pravne-predpisy/SK/ZZ/2018/18/20180525" TargetMode="External"/><Relationship Id="rId22" Type="http://schemas.openxmlformats.org/officeDocument/2006/relationships/hyperlink" Target="mailto:info@jtr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4501</Words>
  <Characters>25662</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Šimnová Júlia</dc:creator>
  <cp:lastModifiedBy>Bieliková Lenka</cp:lastModifiedBy>
  <cp:revision>9</cp:revision>
  <cp:lastPrinted>2018-05-25T08:41:00Z</cp:lastPrinted>
  <dcterms:created xsi:type="dcterms:W3CDTF">2018-05-28T08:13:00Z</dcterms:created>
  <dcterms:modified xsi:type="dcterms:W3CDTF">2023-07-31T12:29:00Z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